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44E" w:rsidRPr="00F87B13" w:rsidRDefault="0010544E">
      <w:pPr>
        <w:rPr>
          <w:rFonts w:ascii="ＭＳ ゴシック" w:eastAsia="ＭＳ ゴシック" w:hAnsi="ＭＳ ゴシック" w:hint="eastAsia"/>
          <w:b/>
          <w:bCs/>
          <w:sz w:val="24"/>
        </w:rPr>
      </w:pPr>
      <w:r w:rsidRPr="00F87B13">
        <w:rPr>
          <w:rFonts w:ascii="ＭＳ ゴシック" w:eastAsia="ＭＳ ゴシック" w:hAnsi="ＭＳ ゴシック" w:hint="eastAsia"/>
          <w:b/>
          <w:bCs/>
          <w:sz w:val="24"/>
        </w:rPr>
        <w:t>設置届出チェックリスト</w:t>
      </w:r>
      <w:r w:rsidR="00544CA2" w:rsidRPr="00F87B13">
        <w:rPr>
          <w:rFonts w:ascii="ＭＳ ゴシック" w:eastAsia="ＭＳ ゴシック" w:hAnsi="ＭＳ ゴシック" w:hint="eastAsia"/>
          <w:b/>
          <w:bCs/>
          <w:sz w:val="24"/>
        </w:rPr>
        <w:t xml:space="preserve">（平面式、立体自走式駐車場）　　</w:t>
      </w:r>
      <w:r w:rsidRPr="00F87B13">
        <w:rPr>
          <w:rFonts w:ascii="ＭＳ ゴシック" w:eastAsia="ＭＳ ゴシック" w:hAnsi="ＭＳ ゴシック" w:hint="eastAsia"/>
          <w:b/>
          <w:bCs/>
          <w:sz w:val="24"/>
        </w:rPr>
        <w:t xml:space="preserve">　　　　　　　　　　　　</w:t>
      </w:r>
      <w:r w:rsidRPr="00F87B13">
        <w:rPr>
          <w:rFonts w:ascii="ＭＳ ゴシック" w:eastAsia="ＭＳ ゴシック" w:hAnsi="ＭＳ ゴシック" w:hint="eastAsia"/>
          <w:sz w:val="24"/>
        </w:rPr>
        <w:t>（別紙１）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39"/>
        <w:gridCol w:w="2079"/>
        <w:gridCol w:w="990"/>
        <w:gridCol w:w="1011"/>
      </w:tblGrid>
      <w:tr w:rsidR="0010544E" w:rsidRPr="00F87B13">
        <w:tblPrEx>
          <w:tblCellMar>
            <w:top w:w="0" w:type="dxa"/>
            <w:bottom w:w="0" w:type="dxa"/>
          </w:tblCellMar>
        </w:tblPrEx>
        <w:tc>
          <w:tcPr>
            <w:tcW w:w="6039" w:type="dxa"/>
            <w:tcBorders>
              <w:top w:val="single" w:sz="12" w:space="0" w:color="auto"/>
              <w:left w:val="single" w:sz="12" w:space="0" w:color="auto"/>
            </w:tcBorders>
            <w:vAlign w:val="center"/>
          </w:tcPr>
          <w:p w:rsidR="0010544E" w:rsidRPr="00F87B13" w:rsidRDefault="0010544E">
            <w:pPr>
              <w:jc w:val="cente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項　　　　　　　　　目</w:t>
            </w:r>
          </w:p>
        </w:tc>
        <w:tc>
          <w:tcPr>
            <w:tcW w:w="2079" w:type="dxa"/>
            <w:tcBorders>
              <w:top w:val="single" w:sz="12" w:space="0" w:color="auto"/>
            </w:tcBorders>
            <w:vAlign w:val="center"/>
          </w:tcPr>
          <w:p w:rsidR="0010544E" w:rsidRPr="00F87B13" w:rsidRDefault="0010544E">
            <w:pPr>
              <w:jc w:val="cente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条　　文</w:t>
            </w:r>
          </w:p>
        </w:tc>
        <w:tc>
          <w:tcPr>
            <w:tcW w:w="990" w:type="dxa"/>
            <w:tcBorders>
              <w:top w:val="single" w:sz="12" w:space="0" w:color="auto"/>
            </w:tcBorders>
            <w:vAlign w:val="center"/>
          </w:tcPr>
          <w:p w:rsidR="0010544E" w:rsidRPr="00F87B13" w:rsidRDefault="0010544E">
            <w:pPr>
              <w:jc w:val="cente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図面番号等</w:t>
            </w:r>
          </w:p>
        </w:tc>
        <w:tc>
          <w:tcPr>
            <w:tcW w:w="1011" w:type="dxa"/>
            <w:tcBorders>
              <w:top w:val="single" w:sz="12" w:space="0" w:color="auto"/>
              <w:right w:val="single" w:sz="12" w:space="0" w:color="auto"/>
            </w:tcBorders>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チェック欄</w:t>
            </w:r>
          </w:p>
        </w:tc>
      </w:tr>
      <w:tr w:rsidR="0010544E" w:rsidRPr="00F87B13">
        <w:tblPrEx>
          <w:tblCellMar>
            <w:top w:w="0" w:type="dxa"/>
            <w:bottom w:w="0" w:type="dxa"/>
          </w:tblCellMar>
        </w:tblPrEx>
        <w:trPr>
          <w:cantSplit/>
        </w:trPr>
        <w:tc>
          <w:tcPr>
            <w:tcW w:w="6039" w:type="dxa"/>
            <w:tcBorders>
              <w:left w:val="single" w:sz="12" w:space="0" w:color="auto"/>
              <w:bottom w:val="single" w:sz="4"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駐車の用に供する部分の面積が500㎡以上であること</w:t>
            </w:r>
          </w:p>
        </w:tc>
        <w:tc>
          <w:tcPr>
            <w:tcW w:w="2079" w:type="dxa"/>
            <w:tcBorders>
              <w:bottom w:val="single" w:sz="4" w:space="0" w:color="auto"/>
            </w:tcBorders>
            <w:vAlign w:val="center"/>
          </w:tcPr>
          <w:p w:rsidR="0010544E" w:rsidRPr="00F87B13" w:rsidRDefault="00F87B13">
            <w:pPr>
              <w:rPr>
                <w:rFonts w:ascii="ＭＳ ゴシック" w:eastAsia="ＭＳ ゴシック" w:hAnsi="ＭＳ ゴシック" w:hint="eastAsia"/>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1" layoutInCell="1" allowOverlap="1">
                      <wp:simplePos x="0" y="0"/>
                      <wp:positionH relativeFrom="column">
                        <wp:posOffset>-71755</wp:posOffset>
                      </wp:positionH>
                      <wp:positionV relativeFrom="paragraph">
                        <wp:posOffset>171450</wp:posOffset>
                      </wp:positionV>
                      <wp:extent cx="2589530" cy="194310"/>
                      <wp:effectExtent l="0" t="0" r="20320" b="342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9530" cy="194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3.5pt" to="198.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00GAIAAC0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">
                      <w10:anchorlock/>
                    </v:line>
                  </w:pict>
                </mc:Fallback>
              </mc:AlternateContent>
            </w:r>
            <w:r w:rsidR="0010544E" w:rsidRPr="00F87B13">
              <w:rPr>
                <w:rFonts w:ascii="ＭＳ ゴシック" w:eastAsia="ＭＳ ゴシック" w:hAnsi="ＭＳ ゴシック" w:hint="eastAsia"/>
                <w:sz w:val="20"/>
                <w:szCs w:val="20"/>
              </w:rPr>
              <w:t>施行令６条</w:t>
            </w:r>
          </w:p>
        </w:tc>
        <w:tc>
          <w:tcPr>
            <w:tcW w:w="990" w:type="dxa"/>
            <w:tcBorders>
              <w:bottom w:val="single"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bottom w:val="single"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rPr>
          <w:cantSplit/>
        </w:trPr>
        <w:tc>
          <w:tcPr>
            <w:tcW w:w="6039" w:type="dxa"/>
            <w:tcBorders>
              <w:left w:val="single" w:sz="12" w:space="0" w:color="auto"/>
              <w:bottom w:val="dashSmallGap" w:sz="4" w:space="0" w:color="auto"/>
            </w:tcBorders>
          </w:tcPr>
          <w:p w:rsidR="0010544E" w:rsidRPr="00F87B13" w:rsidRDefault="0010544E">
            <w:pPr>
              <w:rPr>
                <w:rFonts w:ascii="ＭＳ ゴシック" w:eastAsia="ＭＳ ゴシック" w:hAnsi="ＭＳ ゴシック"/>
                <w:sz w:val="20"/>
                <w:szCs w:val="20"/>
              </w:rPr>
            </w:pPr>
            <w:r w:rsidRPr="00F87B13">
              <w:rPr>
                <w:rFonts w:ascii="ＭＳ ゴシック" w:eastAsia="ＭＳ ゴシック" w:hAnsi="ＭＳ ゴシック" w:hint="eastAsia"/>
                <w:sz w:val="20"/>
                <w:szCs w:val="20"/>
              </w:rPr>
              <w:t>出入口を以下の部分に設けてはならない</w:t>
            </w:r>
          </w:p>
        </w:tc>
        <w:tc>
          <w:tcPr>
            <w:tcW w:w="2079" w:type="dxa"/>
            <w:tcBorders>
              <w:top w:val="single" w:sz="4" w:space="0" w:color="auto"/>
              <w:bottom w:val="dashSmallGap" w:sz="4" w:space="0" w:color="auto"/>
            </w:tcBorders>
          </w:tcPr>
          <w:p w:rsidR="0010544E" w:rsidRPr="00F87B13" w:rsidRDefault="0010544E">
            <w:pPr>
              <w:rPr>
                <w:rFonts w:ascii="ＭＳ ゴシック" w:eastAsia="ＭＳ ゴシック" w:hAnsi="ＭＳ ゴシック"/>
                <w:sz w:val="20"/>
                <w:szCs w:val="20"/>
              </w:rPr>
            </w:pPr>
          </w:p>
        </w:tc>
        <w:tc>
          <w:tcPr>
            <w:tcW w:w="990" w:type="dxa"/>
            <w:tcBorders>
              <w:top w:val="single" w:sz="4" w:space="0" w:color="auto"/>
              <w:bottom w:val="dashSmallGap"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top w:val="single" w:sz="4" w:space="0" w:color="auto"/>
              <w:bottom w:val="dashSmallGap"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F87B13" w:rsidRDefault="0010544E">
            <w:pPr>
              <w:ind w:leftChars="100" w:left="191"/>
              <w:rPr>
                <w:rFonts w:ascii="ＭＳ ゴシック" w:eastAsia="ＭＳ ゴシック" w:hAnsi="ＭＳ ゴシック"/>
                <w:sz w:val="20"/>
                <w:szCs w:val="20"/>
              </w:rPr>
            </w:pPr>
            <w:r w:rsidRPr="00F87B13">
              <w:rPr>
                <w:rFonts w:ascii="ＭＳ ゴシック" w:eastAsia="ＭＳ ゴシック" w:hAnsi="ＭＳ ゴシック" w:hint="eastAsia"/>
                <w:sz w:val="20"/>
                <w:szCs w:val="20"/>
              </w:rPr>
              <w:t>交差点、横断歩道、自転車横断帯、踏切、軌道敷内、坂の頂上付近、勾配の急な坂又は</w:t>
            </w:r>
            <w:r w:rsidRPr="00F87B13">
              <w:rPr>
                <w:rFonts w:ascii="ＭＳ ゴシック" w:eastAsia="ＭＳ ゴシック" w:hAnsi="ＭＳ ゴシック" w:hint="eastAsia"/>
                <w:sz w:val="20"/>
                <w:szCs w:val="20"/>
                <w:u w:val="single"/>
              </w:rPr>
              <w:t>トンネル</w:t>
            </w:r>
            <w:r w:rsidR="00DB3D1E" w:rsidRPr="00F87B13">
              <w:rPr>
                <w:rFonts w:ascii="ＭＳ ゴシック" w:eastAsia="ＭＳ ゴシック" w:hAnsi="ＭＳ ゴシック" w:hint="eastAsia"/>
                <w:sz w:val="20"/>
                <w:szCs w:val="20"/>
              </w:rPr>
              <w:t>（※１）</w:t>
            </w:r>
          </w:p>
        </w:tc>
        <w:tc>
          <w:tcPr>
            <w:tcW w:w="2079" w:type="dxa"/>
            <w:vMerge w:val="restart"/>
            <w:tcBorders>
              <w:top w:val="dashSmallGap" w:sz="4" w:space="0" w:color="auto"/>
            </w:tcBorders>
            <w:vAlign w:val="center"/>
          </w:tcPr>
          <w:p w:rsidR="0010544E" w:rsidRPr="00F87B13" w:rsidRDefault="0010544E">
            <w:pPr>
              <w:rPr>
                <w:rFonts w:ascii="ＭＳ ゴシック" w:eastAsia="ＭＳ ゴシック" w:hAnsi="ＭＳ ゴシック"/>
                <w:sz w:val="20"/>
                <w:szCs w:val="20"/>
              </w:rPr>
            </w:pPr>
            <w:r w:rsidRPr="00F87B13">
              <w:rPr>
                <w:rFonts w:ascii="ＭＳ ゴシック" w:eastAsia="ＭＳ ゴシック" w:hAnsi="ＭＳ ゴシック" w:hint="eastAsia"/>
                <w:sz w:val="20"/>
                <w:szCs w:val="20"/>
              </w:rPr>
              <w:t>施行令７条１項</w:t>
            </w:r>
          </w:p>
        </w:tc>
        <w:tc>
          <w:tcPr>
            <w:tcW w:w="990" w:type="dxa"/>
            <w:tcBorders>
              <w:top w:val="dashSmallGap" w:sz="4" w:space="0" w:color="auto"/>
              <w:bottom w:val="dashSmallGap"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top w:val="dashSmallGap" w:sz="4" w:space="0" w:color="auto"/>
              <w:bottom w:val="dashSmallGap"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F87B13" w:rsidRDefault="0010544E" w:rsidP="00DB3D1E">
            <w:pPr>
              <w:ind w:firstLineChars="100" w:firstLine="181"/>
              <w:rPr>
                <w:rFonts w:ascii="ＭＳ ゴシック" w:eastAsia="ＭＳ ゴシック" w:hAnsi="ＭＳ ゴシック"/>
                <w:sz w:val="20"/>
                <w:szCs w:val="20"/>
              </w:rPr>
            </w:pPr>
            <w:r w:rsidRPr="00F87B13">
              <w:rPr>
                <w:rFonts w:ascii="ＭＳ ゴシック" w:eastAsia="ＭＳ ゴシック" w:hAnsi="ＭＳ ゴシック" w:hint="eastAsia"/>
                <w:sz w:val="20"/>
                <w:szCs w:val="20"/>
                <w:u w:val="single"/>
              </w:rPr>
              <w:t>交差点の側端又は道路のまがりかどから5m以内</w:t>
            </w:r>
            <w:r w:rsidRPr="00F87B13">
              <w:rPr>
                <w:rFonts w:ascii="ＭＳ ゴシック" w:eastAsia="ＭＳ ゴシック" w:hAnsi="ＭＳ ゴシック" w:hint="eastAsia"/>
                <w:sz w:val="20"/>
                <w:szCs w:val="20"/>
              </w:rPr>
              <w:t>（※１）</w:t>
            </w:r>
          </w:p>
        </w:tc>
        <w:tc>
          <w:tcPr>
            <w:tcW w:w="2079" w:type="dxa"/>
            <w:vMerge/>
          </w:tcPr>
          <w:p w:rsidR="0010544E" w:rsidRPr="00F87B13" w:rsidRDefault="0010544E">
            <w:pPr>
              <w:rPr>
                <w:rFonts w:ascii="ＭＳ ゴシック" w:eastAsia="ＭＳ ゴシック" w:hAnsi="ＭＳ ゴシック"/>
                <w:sz w:val="20"/>
                <w:szCs w:val="20"/>
              </w:rPr>
            </w:pPr>
          </w:p>
        </w:tc>
        <w:tc>
          <w:tcPr>
            <w:tcW w:w="990" w:type="dxa"/>
            <w:tcBorders>
              <w:top w:val="dashSmallGap" w:sz="4" w:space="0" w:color="auto"/>
              <w:bottom w:val="dashSmallGap"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top w:val="dashSmallGap" w:sz="4" w:space="0" w:color="auto"/>
              <w:bottom w:val="dashSmallGap"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F87B13" w:rsidRDefault="0010544E">
            <w:pPr>
              <w:ind w:leftChars="100" w:left="191"/>
              <w:rPr>
                <w:rFonts w:ascii="ＭＳ ゴシック" w:eastAsia="ＭＳ ゴシック" w:hAnsi="ＭＳ ゴシック"/>
                <w:sz w:val="20"/>
                <w:szCs w:val="20"/>
              </w:rPr>
            </w:pPr>
            <w:r w:rsidRPr="00F87B13">
              <w:rPr>
                <w:rFonts w:ascii="ＭＳ ゴシック" w:eastAsia="ＭＳ ゴシック" w:hAnsi="ＭＳ ゴシック" w:hint="eastAsia"/>
                <w:sz w:val="20"/>
                <w:szCs w:val="20"/>
              </w:rPr>
              <w:t>横断歩道又は自転車横断帯の前後の側端からそれぞれ前後に5m以内</w:t>
            </w:r>
          </w:p>
        </w:tc>
        <w:tc>
          <w:tcPr>
            <w:tcW w:w="2079" w:type="dxa"/>
            <w:vMerge/>
          </w:tcPr>
          <w:p w:rsidR="0010544E" w:rsidRPr="00F87B13" w:rsidRDefault="0010544E">
            <w:pPr>
              <w:rPr>
                <w:rFonts w:ascii="ＭＳ ゴシック" w:eastAsia="ＭＳ ゴシック" w:hAnsi="ＭＳ ゴシック"/>
                <w:sz w:val="20"/>
                <w:szCs w:val="20"/>
              </w:rPr>
            </w:pPr>
          </w:p>
        </w:tc>
        <w:tc>
          <w:tcPr>
            <w:tcW w:w="990" w:type="dxa"/>
            <w:tcBorders>
              <w:top w:val="dashSmallGap" w:sz="4" w:space="0" w:color="auto"/>
              <w:bottom w:val="dashSmallGap"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top w:val="dashSmallGap" w:sz="4" w:space="0" w:color="auto"/>
              <w:bottom w:val="dashSmallGap"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F87B13" w:rsidRDefault="0010544E">
            <w:pPr>
              <w:ind w:leftChars="100" w:left="191"/>
              <w:rPr>
                <w:rFonts w:ascii="ＭＳ ゴシック" w:eastAsia="ＭＳ ゴシック" w:hAnsi="ＭＳ ゴシック"/>
                <w:sz w:val="20"/>
                <w:szCs w:val="20"/>
              </w:rPr>
            </w:pPr>
            <w:r w:rsidRPr="00F87B13">
              <w:rPr>
                <w:rFonts w:ascii="ＭＳ ゴシック" w:eastAsia="ＭＳ ゴシック" w:hAnsi="ＭＳ ゴシック" w:hint="eastAsia"/>
                <w:sz w:val="20"/>
                <w:szCs w:val="20"/>
              </w:rPr>
              <w:t>安全地帯の左側の部分及び前後の側端からそれぞれ前後に10m以内</w:t>
            </w:r>
          </w:p>
        </w:tc>
        <w:tc>
          <w:tcPr>
            <w:tcW w:w="2079" w:type="dxa"/>
            <w:vMerge/>
          </w:tcPr>
          <w:p w:rsidR="0010544E" w:rsidRPr="00F87B13" w:rsidRDefault="0010544E">
            <w:pPr>
              <w:rPr>
                <w:rFonts w:ascii="ＭＳ ゴシック" w:eastAsia="ＭＳ ゴシック" w:hAnsi="ＭＳ ゴシック"/>
                <w:sz w:val="20"/>
                <w:szCs w:val="20"/>
              </w:rPr>
            </w:pPr>
          </w:p>
        </w:tc>
        <w:tc>
          <w:tcPr>
            <w:tcW w:w="990" w:type="dxa"/>
            <w:tcBorders>
              <w:top w:val="dashSmallGap" w:sz="4" w:space="0" w:color="auto"/>
              <w:bottom w:val="dashSmallGap"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top w:val="dashSmallGap" w:sz="4" w:space="0" w:color="auto"/>
              <w:bottom w:val="dashSmallGap"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F87B13" w:rsidRDefault="0010544E" w:rsidP="00DB3D1E">
            <w:pPr>
              <w:ind w:firstLineChars="100" w:firstLine="181"/>
              <w:rPr>
                <w:rFonts w:ascii="ＭＳ ゴシック" w:eastAsia="ＭＳ ゴシック" w:hAnsi="ＭＳ ゴシック"/>
                <w:sz w:val="20"/>
                <w:szCs w:val="20"/>
              </w:rPr>
            </w:pPr>
            <w:r w:rsidRPr="00F87B13">
              <w:rPr>
                <w:rFonts w:ascii="ＭＳ ゴシック" w:eastAsia="ＭＳ ゴシック" w:hAnsi="ＭＳ ゴシック" w:hint="eastAsia"/>
                <w:sz w:val="20"/>
                <w:szCs w:val="20"/>
              </w:rPr>
              <w:t>バス停･電停から10m以内</w:t>
            </w:r>
          </w:p>
        </w:tc>
        <w:tc>
          <w:tcPr>
            <w:tcW w:w="2079" w:type="dxa"/>
            <w:vMerge/>
          </w:tcPr>
          <w:p w:rsidR="0010544E" w:rsidRPr="00F87B13" w:rsidRDefault="0010544E">
            <w:pPr>
              <w:rPr>
                <w:rFonts w:ascii="ＭＳ ゴシック" w:eastAsia="ＭＳ ゴシック" w:hAnsi="ＭＳ ゴシック"/>
                <w:sz w:val="20"/>
                <w:szCs w:val="20"/>
              </w:rPr>
            </w:pPr>
          </w:p>
        </w:tc>
        <w:tc>
          <w:tcPr>
            <w:tcW w:w="990" w:type="dxa"/>
            <w:tcBorders>
              <w:top w:val="dashSmallGap" w:sz="4" w:space="0" w:color="auto"/>
              <w:bottom w:val="dashSmallGap"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top w:val="dashSmallGap" w:sz="4" w:space="0" w:color="auto"/>
              <w:bottom w:val="dashSmallGap"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F87B13" w:rsidRDefault="0010544E" w:rsidP="00DB3D1E">
            <w:pPr>
              <w:ind w:firstLineChars="100" w:firstLine="181"/>
              <w:rPr>
                <w:rFonts w:ascii="ＭＳ ゴシック" w:eastAsia="ＭＳ ゴシック" w:hAnsi="ＭＳ ゴシック"/>
                <w:sz w:val="20"/>
                <w:szCs w:val="20"/>
              </w:rPr>
            </w:pPr>
            <w:r w:rsidRPr="00F87B13">
              <w:rPr>
                <w:rFonts w:ascii="ＭＳ ゴシック" w:eastAsia="ＭＳ ゴシック" w:hAnsi="ＭＳ ゴシック" w:hint="eastAsia"/>
                <w:sz w:val="20"/>
                <w:szCs w:val="20"/>
              </w:rPr>
              <w:t>踏切の前後の側端から10m以内</w:t>
            </w:r>
          </w:p>
        </w:tc>
        <w:tc>
          <w:tcPr>
            <w:tcW w:w="2079" w:type="dxa"/>
            <w:vMerge/>
          </w:tcPr>
          <w:p w:rsidR="0010544E" w:rsidRPr="00F87B13" w:rsidRDefault="0010544E">
            <w:pPr>
              <w:rPr>
                <w:rFonts w:ascii="ＭＳ ゴシック" w:eastAsia="ＭＳ ゴシック" w:hAnsi="ＭＳ ゴシック"/>
                <w:sz w:val="20"/>
                <w:szCs w:val="20"/>
              </w:rPr>
            </w:pPr>
          </w:p>
        </w:tc>
        <w:tc>
          <w:tcPr>
            <w:tcW w:w="990" w:type="dxa"/>
            <w:tcBorders>
              <w:top w:val="dashSmallGap" w:sz="4" w:space="0" w:color="auto"/>
              <w:bottom w:val="dashSmallGap"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top w:val="dashSmallGap" w:sz="4" w:space="0" w:color="auto"/>
              <w:bottom w:val="dashSmallGap"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F87B13" w:rsidRDefault="0010544E" w:rsidP="00DB3D1E">
            <w:pPr>
              <w:ind w:firstLineChars="100" w:firstLine="181"/>
              <w:rPr>
                <w:rFonts w:ascii="ＭＳ ゴシック" w:eastAsia="ＭＳ ゴシック" w:hAnsi="ＭＳ ゴシック"/>
                <w:sz w:val="20"/>
                <w:szCs w:val="20"/>
              </w:rPr>
            </w:pPr>
            <w:r w:rsidRPr="00F87B13">
              <w:rPr>
                <w:rFonts w:ascii="ＭＳ ゴシック" w:eastAsia="ＭＳ ゴシック" w:hAnsi="ＭＳ ゴシック" w:hint="eastAsia"/>
                <w:sz w:val="20"/>
                <w:szCs w:val="20"/>
              </w:rPr>
              <w:t>横断歩道橋（地下横断歩道を含む）の昇降口から5m以内</w:t>
            </w:r>
          </w:p>
        </w:tc>
        <w:tc>
          <w:tcPr>
            <w:tcW w:w="2079" w:type="dxa"/>
            <w:vMerge/>
          </w:tcPr>
          <w:p w:rsidR="0010544E" w:rsidRPr="00F87B13" w:rsidRDefault="0010544E">
            <w:pPr>
              <w:rPr>
                <w:rFonts w:ascii="ＭＳ ゴシック" w:eastAsia="ＭＳ ゴシック" w:hAnsi="ＭＳ ゴシック"/>
                <w:sz w:val="20"/>
                <w:szCs w:val="20"/>
              </w:rPr>
            </w:pPr>
          </w:p>
        </w:tc>
        <w:tc>
          <w:tcPr>
            <w:tcW w:w="990" w:type="dxa"/>
            <w:tcBorders>
              <w:top w:val="dashSmallGap" w:sz="4" w:space="0" w:color="auto"/>
              <w:bottom w:val="dashSmallGap"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top w:val="dashSmallGap" w:sz="4" w:space="0" w:color="auto"/>
              <w:bottom w:val="dashSmallGap"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F87B13" w:rsidRDefault="0010544E" w:rsidP="00DB3D1E">
            <w:pPr>
              <w:ind w:firstLineChars="100" w:firstLine="181"/>
              <w:rPr>
                <w:rFonts w:ascii="ＭＳ ゴシック" w:eastAsia="ＭＳ ゴシック" w:hAnsi="ＭＳ ゴシック"/>
                <w:sz w:val="20"/>
                <w:szCs w:val="20"/>
              </w:rPr>
            </w:pPr>
            <w:r w:rsidRPr="00F87B13">
              <w:rPr>
                <w:rFonts w:ascii="ＭＳ ゴシック" w:eastAsia="ＭＳ ゴシック" w:hAnsi="ＭＳ ゴシック" w:hint="eastAsia"/>
                <w:sz w:val="20"/>
                <w:szCs w:val="20"/>
              </w:rPr>
              <w:t>小学校､幼稚園等の出入口から20m以内</w:t>
            </w:r>
          </w:p>
        </w:tc>
        <w:tc>
          <w:tcPr>
            <w:tcW w:w="2079" w:type="dxa"/>
            <w:vMerge/>
          </w:tcPr>
          <w:p w:rsidR="0010544E" w:rsidRPr="00F87B13" w:rsidRDefault="0010544E">
            <w:pPr>
              <w:rPr>
                <w:rFonts w:ascii="ＭＳ ゴシック" w:eastAsia="ＭＳ ゴシック" w:hAnsi="ＭＳ ゴシック"/>
                <w:sz w:val="20"/>
                <w:szCs w:val="20"/>
              </w:rPr>
            </w:pPr>
          </w:p>
        </w:tc>
        <w:tc>
          <w:tcPr>
            <w:tcW w:w="990" w:type="dxa"/>
            <w:tcBorders>
              <w:top w:val="dashSmallGap" w:sz="4" w:space="0" w:color="auto"/>
              <w:bottom w:val="dashSmallGap"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top w:val="dashSmallGap" w:sz="4" w:space="0" w:color="auto"/>
              <w:bottom w:val="dashSmallGap"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rPr>
          <w:cantSplit/>
        </w:trPr>
        <w:tc>
          <w:tcPr>
            <w:tcW w:w="6039" w:type="dxa"/>
            <w:tcBorders>
              <w:top w:val="dashSmallGap" w:sz="4" w:space="0" w:color="auto"/>
              <w:left w:val="single" w:sz="12" w:space="0" w:color="auto"/>
            </w:tcBorders>
          </w:tcPr>
          <w:p w:rsidR="0010544E" w:rsidRPr="00F87B13" w:rsidRDefault="0010544E" w:rsidP="00DB3D1E">
            <w:pPr>
              <w:ind w:firstLineChars="100" w:firstLine="181"/>
              <w:rPr>
                <w:rFonts w:ascii="ＭＳ ゴシック" w:eastAsia="ＭＳ ゴシック" w:hAnsi="ＭＳ ゴシック"/>
                <w:sz w:val="20"/>
                <w:szCs w:val="20"/>
              </w:rPr>
            </w:pPr>
            <w:r w:rsidRPr="00F87B13">
              <w:rPr>
                <w:rFonts w:ascii="ＭＳ ゴシック" w:eastAsia="ＭＳ ゴシック" w:hAnsi="ＭＳ ゴシック" w:hint="eastAsia"/>
                <w:sz w:val="20"/>
                <w:szCs w:val="20"/>
                <w:u w:val="single"/>
              </w:rPr>
              <w:t>橋</w:t>
            </w:r>
            <w:r w:rsidRPr="00F87B13">
              <w:rPr>
                <w:rFonts w:ascii="ＭＳ ゴシック" w:eastAsia="ＭＳ ゴシック" w:hAnsi="ＭＳ ゴシック" w:hint="eastAsia"/>
                <w:sz w:val="20"/>
                <w:szCs w:val="20"/>
              </w:rPr>
              <w:t>、幅員6m未満の道路又は縦断勾配が10％を超える道路</w:t>
            </w:r>
            <w:r w:rsidR="00DB3D1E" w:rsidRPr="00F87B13">
              <w:rPr>
                <w:rFonts w:ascii="ＭＳ ゴシック" w:eastAsia="ＭＳ ゴシック" w:hAnsi="ＭＳ ゴシック" w:hint="eastAsia"/>
                <w:sz w:val="20"/>
                <w:szCs w:val="20"/>
              </w:rPr>
              <w:t>（※１）</w:t>
            </w:r>
          </w:p>
        </w:tc>
        <w:tc>
          <w:tcPr>
            <w:tcW w:w="2079" w:type="dxa"/>
            <w:vMerge/>
          </w:tcPr>
          <w:p w:rsidR="0010544E" w:rsidRPr="00F87B13" w:rsidRDefault="0010544E">
            <w:pPr>
              <w:rPr>
                <w:rFonts w:ascii="ＭＳ ゴシック" w:eastAsia="ＭＳ ゴシック" w:hAnsi="ＭＳ ゴシック"/>
                <w:sz w:val="20"/>
                <w:szCs w:val="20"/>
              </w:rPr>
            </w:pPr>
          </w:p>
        </w:tc>
        <w:tc>
          <w:tcPr>
            <w:tcW w:w="990" w:type="dxa"/>
            <w:tcBorders>
              <w:top w:val="dashSmallGap"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top w:val="dashSmallGap"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tcBorders>
            <w:vAlign w:val="center"/>
          </w:tcPr>
          <w:p w:rsidR="0010544E" w:rsidRPr="00F87B13" w:rsidRDefault="0010544E">
            <w:pPr>
              <w:ind w:leftChars="100" w:left="191"/>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前面道路が２以上ある場合､出入口は交通に支障を及ぼすおそれの少ない道路に設けること</w:t>
            </w:r>
          </w:p>
        </w:tc>
        <w:tc>
          <w:tcPr>
            <w:tcW w:w="2079" w:type="dxa"/>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施行令７条</w:t>
            </w:r>
            <w:r w:rsidR="00791B2A" w:rsidRPr="00F87B13">
              <w:rPr>
                <w:rFonts w:ascii="ＭＳ ゴシック" w:eastAsia="ＭＳ ゴシック" w:hAnsi="ＭＳ ゴシック" w:hint="eastAsia"/>
                <w:sz w:val="20"/>
                <w:szCs w:val="20"/>
              </w:rPr>
              <w:t>２</w:t>
            </w:r>
            <w:r w:rsidRPr="00F87B13">
              <w:rPr>
                <w:rFonts w:ascii="ＭＳ ゴシック" w:eastAsia="ＭＳ ゴシック" w:hAnsi="ＭＳ ゴシック" w:hint="eastAsia"/>
                <w:sz w:val="20"/>
                <w:szCs w:val="20"/>
              </w:rPr>
              <w:t>項</w:t>
            </w:r>
          </w:p>
        </w:tc>
        <w:tc>
          <w:tcPr>
            <w:tcW w:w="990" w:type="dxa"/>
          </w:tcPr>
          <w:p w:rsidR="0010544E" w:rsidRPr="00F87B13" w:rsidRDefault="0010544E">
            <w:pPr>
              <w:rPr>
                <w:rFonts w:ascii="ＭＳ ゴシック" w:eastAsia="ＭＳ ゴシック" w:hAnsi="ＭＳ ゴシック"/>
                <w:sz w:val="20"/>
                <w:szCs w:val="20"/>
              </w:rPr>
            </w:pPr>
          </w:p>
        </w:tc>
        <w:tc>
          <w:tcPr>
            <w:tcW w:w="1011" w:type="dxa"/>
            <w:tcBorders>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tcBorders>
            <w:vAlign w:val="center"/>
          </w:tcPr>
          <w:p w:rsidR="0010544E" w:rsidRPr="00F87B13" w:rsidRDefault="0010544E">
            <w:pPr>
              <w:ind w:leftChars="100" w:left="191"/>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駐車の用に供する部分の面積が6000㎡以上である駐車場は出入口を道路に沿って10m以上分離すること（※２）</w:t>
            </w:r>
          </w:p>
        </w:tc>
        <w:tc>
          <w:tcPr>
            <w:tcW w:w="2079" w:type="dxa"/>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施行令７条</w:t>
            </w:r>
            <w:r w:rsidR="00791B2A" w:rsidRPr="00F87B13">
              <w:rPr>
                <w:rFonts w:ascii="ＭＳ ゴシック" w:eastAsia="ＭＳ ゴシック" w:hAnsi="ＭＳ ゴシック" w:hint="eastAsia"/>
                <w:sz w:val="20"/>
                <w:szCs w:val="20"/>
              </w:rPr>
              <w:t>３</w:t>
            </w:r>
            <w:r w:rsidRPr="00F87B13">
              <w:rPr>
                <w:rFonts w:ascii="ＭＳ ゴシック" w:eastAsia="ＭＳ ゴシック" w:hAnsi="ＭＳ ゴシック" w:hint="eastAsia"/>
                <w:sz w:val="20"/>
                <w:szCs w:val="20"/>
              </w:rPr>
              <w:t>項</w:t>
            </w:r>
          </w:p>
        </w:tc>
        <w:tc>
          <w:tcPr>
            <w:tcW w:w="990" w:type="dxa"/>
          </w:tcPr>
          <w:p w:rsidR="0010544E" w:rsidRPr="00F87B13" w:rsidRDefault="0010544E">
            <w:pPr>
              <w:rPr>
                <w:rFonts w:ascii="ＭＳ ゴシック" w:eastAsia="ＭＳ ゴシック" w:hAnsi="ＭＳ ゴシック"/>
                <w:sz w:val="20"/>
                <w:szCs w:val="20"/>
              </w:rPr>
            </w:pPr>
          </w:p>
        </w:tc>
        <w:tc>
          <w:tcPr>
            <w:tcW w:w="1011" w:type="dxa"/>
            <w:tcBorders>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bottom w:val="single" w:sz="4"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自動車の回転を容易にするため必要がある場合は､出入口はすみきりをし、切り取り線の長さは1.5m以上とすること</w:t>
            </w:r>
          </w:p>
        </w:tc>
        <w:tc>
          <w:tcPr>
            <w:tcW w:w="2079" w:type="dxa"/>
            <w:tcBorders>
              <w:bottom w:val="single" w:sz="4"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施行令７条</w:t>
            </w:r>
            <w:r w:rsidR="00791B2A" w:rsidRPr="00F87B13">
              <w:rPr>
                <w:rFonts w:ascii="ＭＳ ゴシック" w:eastAsia="ＭＳ ゴシック" w:hAnsi="ＭＳ ゴシック" w:hint="eastAsia"/>
                <w:sz w:val="20"/>
                <w:szCs w:val="20"/>
              </w:rPr>
              <w:t>４</w:t>
            </w:r>
            <w:r w:rsidRPr="00F87B13">
              <w:rPr>
                <w:rFonts w:ascii="ＭＳ ゴシック" w:eastAsia="ＭＳ ゴシック" w:hAnsi="ＭＳ ゴシック" w:hint="eastAsia"/>
                <w:sz w:val="20"/>
                <w:szCs w:val="20"/>
              </w:rPr>
              <w:t>項</w:t>
            </w:r>
          </w:p>
        </w:tc>
        <w:tc>
          <w:tcPr>
            <w:tcW w:w="990" w:type="dxa"/>
            <w:tcBorders>
              <w:bottom w:val="single"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bottom w:val="single"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bottom w:val="single" w:sz="4" w:space="0" w:color="auto"/>
            </w:tcBorders>
            <w:shd w:val="clear" w:color="auto" w:fill="CCCCCC"/>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出口から2m後退した位置の車路の中心線上1.4mの高さで道路の中心線に直角に向かって左右60度ずつの範囲を視認できること</w:t>
            </w:r>
          </w:p>
        </w:tc>
        <w:tc>
          <w:tcPr>
            <w:tcW w:w="2079" w:type="dxa"/>
            <w:tcBorders>
              <w:bottom w:val="single" w:sz="4" w:space="0" w:color="auto"/>
            </w:tcBorders>
            <w:shd w:val="clear" w:color="auto" w:fill="CCCCCC"/>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施行令７条</w:t>
            </w:r>
            <w:r w:rsidR="00791B2A" w:rsidRPr="00F87B13">
              <w:rPr>
                <w:rFonts w:ascii="ＭＳ ゴシック" w:eastAsia="ＭＳ ゴシック" w:hAnsi="ＭＳ ゴシック" w:hint="eastAsia"/>
                <w:sz w:val="20"/>
                <w:szCs w:val="20"/>
              </w:rPr>
              <w:t>５</w:t>
            </w:r>
            <w:r w:rsidRPr="00F87B13">
              <w:rPr>
                <w:rFonts w:ascii="ＭＳ ゴシック" w:eastAsia="ＭＳ ゴシック" w:hAnsi="ＭＳ ゴシック" w:hint="eastAsia"/>
                <w:sz w:val="20"/>
                <w:szCs w:val="20"/>
              </w:rPr>
              <w:t>項</w:t>
            </w:r>
          </w:p>
        </w:tc>
        <w:tc>
          <w:tcPr>
            <w:tcW w:w="990" w:type="dxa"/>
            <w:tcBorders>
              <w:bottom w:val="single" w:sz="4" w:space="0" w:color="auto"/>
            </w:tcBorders>
            <w:shd w:val="clear" w:color="auto" w:fill="CCCCCC"/>
          </w:tcPr>
          <w:p w:rsidR="0010544E" w:rsidRPr="00F87B13" w:rsidRDefault="0010544E">
            <w:pPr>
              <w:rPr>
                <w:rFonts w:ascii="ＭＳ ゴシック" w:eastAsia="ＭＳ ゴシック" w:hAnsi="ＭＳ ゴシック"/>
                <w:sz w:val="20"/>
                <w:szCs w:val="20"/>
              </w:rPr>
            </w:pPr>
          </w:p>
        </w:tc>
        <w:tc>
          <w:tcPr>
            <w:tcW w:w="1011" w:type="dxa"/>
            <w:tcBorders>
              <w:bottom w:val="single" w:sz="4" w:space="0" w:color="auto"/>
              <w:right w:val="single" w:sz="12" w:space="0" w:color="auto"/>
            </w:tcBorders>
            <w:shd w:val="clear" w:color="auto" w:fill="CCCCCC"/>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tcBorders>
            <w:shd w:val="clear" w:color="auto" w:fill="CCCCCC"/>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車路の幅員は5.5m以上。一方通行の場合は3.5m以上とできる</w:t>
            </w:r>
          </w:p>
        </w:tc>
        <w:tc>
          <w:tcPr>
            <w:tcW w:w="2079" w:type="dxa"/>
            <w:shd w:val="clear" w:color="auto" w:fill="CCCCCC"/>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施行令８条２項</w:t>
            </w:r>
          </w:p>
        </w:tc>
        <w:tc>
          <w:tcPr>
            <w:tcW w:w="990" w:type="dxa"/>
            <w:shd w:val="clear" w:color="auto" w:fill="CCCCCC"/>
          </w:tcPr>
          <w:p w:rsidR="0010544E" w:rsidRPr="00F87B13" w:rsidRDefault="0010544E">
            <w:pPr>
              <w:rPr>
                <w:rFonts w:ascii="ＭＳ ゴシック" w:eastAsia="ＭＳ ゴシック" w:hAnsi="ＭＳ ゴシック"/>
                <w:sz w:val="20"/>
                <w:szCs w:val="20"/>
              </w:rPr>
            </w:pPr>
          </w:p>
        </w:tc>
        <w:tc>
          <w:tcPr>
            <w:tcW w:w="1011" w:type="dxa"/>
            <w:tcBorders>
              <w:right w:val="single" w:sz="12" w:space="0" w:color="auto"/>
            </w:tcBorders>
            <w:shd w:val="clear" w:color="auto" w:fill="CCCCCC"/>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bottom w:val="single" w:sz="4"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建築物である駐車場の車路のはり下の高さは2.3m以上であること</w:t>
            </w:r>
          </w:p>
        </w:tc>
        <w:tc>
          <w:tcPr>
            <w:tcW w:w="2079" w:type="dxa"/>
            <w:tcBorders>
              <w:bottom w:val="single" w:sz="4"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施行令８条３項</w:t>
            </w:r>
            <w:r w:rsidR="001E284D" w:rsidRPr="00F87B13">
              <w:rPr>
                <w:rFonts w:ascii="ＭＳ ゴシック" w:eastAsia="ＭＳ ゴシック" w:hAnsi="ＭＳ ゴシック" w:hint="eastAsia"/>
                <w:sz w:val="20"/>
                <w:szCs w:val="20"/>
              </w:rPr>
              <w:t>イ</w:t>
            </w:r>
          </w:p>
        </w:tc>
        <w:tc>
          <w:tcPr>
            <w:tcW w:w="990" w:type="dxa"/>
            <w:tcBorders>
              <w:bottom w:val="single"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bottom w:val="single"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tcBorders>
            <w:shd w:val="clear" w:color="auto" w:fill="CCCCCC"/>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建築物である駐車場の車路の屈曲部分は5m以上の内のり半径で回転できる構造であること（ターンテーブルがある場合を除く）</w:t>
            </w:r>
          </w:p>
        </w:tc>
        <w:tc>
          <w:tcPr>
            <w:tcW w:w="2079" w:type="dxa"/>
            <w:shd w:val="clear" w:color="auto" w:fill="CCCCCC"/>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施行令８条３項</w:t>
            </w:r>
            <w:r w:rsidR="001E284D" w:rsidRPr="00F87B13">
              <w:rPr>
                <w:rFonts w:ascii="ＭＳ ゴシック" w:eastAsia="ＭＳ ゴシック" w:hAnsi="ＭＳ ゴシック" w:hint="eastAsia"/>
                <w:sz w:val="20"/>
                <w:szCs w:val="20"/>
              </w:rPr>
              <w:t>ロ</w:t>
            </w:r>
          </w:p>
        </w:tc>
        <w:tc>
          <w:tcPr>
            <w:tcW w:w="990" w:type="dxa"/>
            <w:shd w:val="clear" w:color="auto" w:fill="CCCCCC"/>
          </w:tcPr>
          <w:p w:rsidR="0010544E" w:rsidRPr="00F87B13" w:rsidRDefault="0010544E">
            <w:pPr>
              <w:rPr>
                <w:rFonts w:ascii="ＭＳ ゴシック" w:eastAsia="ＭＳ ゴシック" w:hAnsi="ＭＳ ゴシック"/>
                <w:sz w:val="20"/>
                <w:szCs w:val="20"/>
              </w:rPr>
            </w:pPr>
          </w:p>
        </w:tc>
        <w:tc>
          <w:tcPr>
            <w:tcW w:w="1011" w:type="dxa"/>
            <w:tcBorders>
              <w:right w:val="single" w:sz="12" w:space="0" w:color="auto"/>
            </w:tcBorders>
            <w:shd w:val="clear" w:color="auto" w:fill="CCCCCC"/>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建築物である駐車場は車路の傾斜部の縦断勾配が17％をこえないこと</w:t>
            </w:r>
          </w:p>
        </w:tc>
        <w:tc>
          <w:tcPr>
            <w:tcW w:w="2079" w:type="dxa"/>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施行令８条３項</w:t>
            </w:r>
            <w:r w:rsidR="001E284D" w:rsidRPr="00F87B13">
              <w:rPr>
                <w:rFonts w:ascii="ＭＳ ゴシック" w:eastAsia="ＭＳ ゴシック" w:hAnsi="ＭＳ ゴシック" w:hint="eastAsia"/>
                <w:sz w:val="20"/>
                <w:szCs w:val="20"/>
              </w:rPr>
              <w:t>ハ</w:t>
            </w:r>
          </w:p>
        </w:tc>
        <w:tc>
          <w:tcPr>
            <w:tcW w:w="990" w:type="dxa"/>
          </w:tcPr>
          <w:p w:rsidR="0010544E" w:rsidRPr="00F87B13" w:rsidRDefault="0010544E">
            <w:pPr>
              <w:rPr>
                <w:rFonts w:ascii="ＭＳ ゴシック" w:eastAsia="ＭＳ ゴシック" w:hAnsi="ＭＳ ゴシック"/>
                <w:sz w:val="20"/>
                <w:szCs w:val="20"/>
              </w:rPr>
            </w:pPr>
          </w:p>
        </w:tc>
        <w:tc>
          <w:tcPr>
            <w:tcW w:w="1011" w:type="dxa"/>
            <w:tcBorders>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建築物である駐車場は駐車部分のはり下の高さが2.1m以上であること</w:t>
            </w:r>
          </w:p>
        </w:tc>
        <w:tc>
          <w:tcPr>
            <w:tcW w:w="2079" w:type="dxa"/>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施行令９条</w:t>
            </w:r>
          </w:p>
        </w:tc>
        <w:tc>
          <w:tcPr>
            <w:tcW w:w="990" w:type="dxa"/>
          </w:tcPr>
          <w:p w:rsidR="0010544E" w:rsidRPr="00F87B13" w:rsidRDefault="0010544E">
            <w:pPr>
              <w:rPr>
                <w:rFonts w:ascii="ＭＳ ゴシック" w:eastAsia="ＭＳ ゴシック" w:hAnsi="ＭＳ ゴシック"/>
                <w:sz w:val="20"/>
                <w:szCs w:val="20"/>
              </w:rPr>
            </w:pPr>
          </w:p>
        </w:tc>
        <w:tc>
          <w:tcPr>
            <w:tcW w:w="1011" w:type="dxa"/>
            <w:tcBorders>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建築物である駐車場は避難階段を設けなければならないこと</w:t>
            </w:r>
          </w:p>
        </w:tc>
        <w:tc>
          <w:tcPr>
            <w:tcW w:w="2079" w:type="dxa"/>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施行令10条</w:t>
            </w:r>
          </w:p>
        </w:tc>
        <w:tc>
          <w:tcPr>
            <w:tcW w:w="990" w:type="dxa"/>
          </w:tcPr>
          <w:p w:rsidR="0010544E" w:rsidRPr="00F87B13" w:rsidRDefault="0010544E">
            <w:pPr>
              <w:rPr>
                <w:rFonts w:ascii="ＭＳ ゴシック" w:eastAsia="ＭＳ ゴシック" w:hAnsi="ＭＳ ゴシック"/>
                <w:sz w:val="20"/>
                <w:szCs w:val="20"/>
              </w:rPr>
            </w:pPr>
          </w:p>
        </w:tc>
        <w:tc>
          <w:tcPr>
            <w:tcW w:w="1011" w:type="dxa"/>
            <w:tcBorders>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建築物である駐車場で給油所、発電機室等を設ける場合､防火区画を設けなければならない</w:t>
            </w:r>
          </w:p>
        </w:tc>
        <w:tc>
          <w:tcPr>
            <w:tcW w:w="2079" w:type="dxa"/>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施行令11条</w:t>
            </w:r>
          </w:p>
        </w:tc>
        <w:tc>
          <w:tcPr>
            <w:tcW w:w="990" w:type="dxa"/>
          </w:tcPr>
          <w:p w:rsidR="0010544E" w:rsidRPr="00F87B13" w:rsidRDefault="0010544E">
            <w:pPr>
              <w:rPr>
                <w:rFonts w:ascii="ＭＳ ゴシック" w:eastAsia="ＭＳ ゴシック" w:hAnsi="ＭＳ ゴシック"/>
                <w:sz w:val="20"/>
                <w:szCs w:val="20"/>
              </w:rPr>
            </w:pPr>
          </w:p>
        </w:tc>
        <w:tc>
          <w:tcPr>
            <w:tcW w:w="1011" w:type="dxa"/>
            <w:tcBorders>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tcBorders>
            <w:vAlign w:val="center"/>
          </w:tcPr>
          <w:p w:rsidR="00D45ACD" w:rsidRPr="00F87B13" w:rsidRDefault="0010544E" w:rsidP="00D45ACD">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建築物である駐車場は</w:t>
            </w:r>
            <w:r w:rsidR="00DB3D1E" w:rsidRPr="00F87B13">
              <w:rPr>
                <w:rFonts w:ascii="ＭＳ ゴシック" w:eastAsia="ＭＳ ゴシック" w:hAnsi="ＭＳ ゴシック" w:hint="eastAsia"/>
                <w:sz w:val="20"/>
                <w:szCs w:val="20"/>
              </w:rPr>
              <w:t>、その内部の空気を</w:t>
            </w:r>
            <w:r w:rsidR="00791B2A" w:rsidRPr="00F87B13">
              <w:rPr>
                <w:rFonts w:ascii="ＭＳ ゴシック" w:eastAsia="ＭＳ ゴシック" w:hAnsi="ＭＳ ゴシック" w:hint="eastAsia"/>
                <w:sz w:val="20"/>
                <w:szCs w:val="20"/>
              </w:rPr>
              <w:t>床面積</w:t>
            </w:r>
            <w:r w:rsidR="00547DD6" w:rsidRPr="00F87B13">
              <w:rPr>
                <w:rFonts w:ascii="ＭＳ ゴシック" w:eastAsia="ＭＳ ゴシック" w:hAnsi="ＭＳ ゴシック" w:hint="eastAsia"/>
                <w:sz w:val="20"/>
                <w:szCs w:val="20"/>
              </w:rPr>
              <w:t>1㎡</w:t>
            </w:r>
            <w:r w:rsidR="00791B2A" w:rsidRPr="00F87B13">
              <w:rPr>
                <w:rFonts w:ascii="ＭＳ ゴシック" w:eastAsia="ＭＳ ゴシック" w:hAnsi="ＭＳ ゴシック" w:hint="eastAsia"/>
                <w:sz w:val="20"/>
                <w:szCs w:val="20"/>
              </w:rPr>
              <w:t>につき</w:t>
            </w:r>
            <w:r w:rsidR="00547DD6" w:rsidRPr="00F87B13">
              <w:rPr>
                <w:rFonts w:ascii="ＭＳ ゴシック" w:eastAsia="ＭＳ ゴシック" w:hAnsi="ＭＳ ゴシック" w:hint="eastAsia"/>
                <w:sz w:val="20"/>
                <w:szCs w:val="20"/>
              </w:rPr>
              <w:t>14m</w:t>
            </w:r>
            <w:r w:rsidR="00547DD6" w:rsidRPr="00F87B13">
              <w:rPr>
                <w:rFonts w:ascii="ＭＳ ゴシック" w:eastAsia="ＭＳ ゴシック" w:hAnsi="ＭＳ ゴシック" w:hint="eastAsia"/>
                <w:sz w:val="20"/>
                <w:szCs w:val="20"/>
                <w:vertAlign w:val="superscript"/>
              </w:rPr>
              <w:t>3</w:t>
            </w:r>
            <w:r w:rsidR="00D45ACD" w:rsidRPr="00F87B13">
              <w:rPr>
                <w:rFonts w:ascii="ＭＳ ゴシック" w:eastAsia="ＭＳ ゴシック" w:hAnsi="ＭＳ ゴシック" w:hint="eastAsia"/>
                <w:sz w:val="20"/>
                <w:szCs w:val="20"/>
              </w:rPr>
              <w:t>/h</w:t>
            </w:r>
            <w:r w:rsidR="00DB3D1E" w:rsidRPr="00F87B13">
              <w:rPr>
                <w:rFonts w:ascii="ＭＳ ゴシック" w:eastAsia="ＭＳ ゴシック" w:hAnsi="ＭＳ ゴシック" w:hint="eastAsia"/>
                <w:sz w:val="20"/>
                <w:szCs w:val="20"/>
              </w:rPr>
              <w:t>以上直接外気と交換する能力を有する</w:t>
            </w:r>
            <w:r w:rsidRPr="00F87B13">
              <w:rPr>
                <w:rFonts w:ascii="ＭＳ ゴシック" w:eastAsia="ＭＳ ゴシック" w:hAnsi="ＭＳ ゴシック" w:hint="eastAsia"/>
                <w:sz w:val="20"/>
                <w:szCs w:val="20"/>
              </w:rPr>
              <w:t>換気装置を設けなければならない</w:t>
            </w:r>
          </w:p>
          <w:p w:rsidR="0010544E" w:rsidRPr="00F87B13" w:rsidRDefault="00DB3D1E" w:rsidP="00D45ACD">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（※３）</w:t>
            </w:r>
          </w:p>
        </w:tc>
        <w:tc>
          <w:tcPr>
            <w:tcW w:w="2079" w:type="dxa"/>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施行令12条</w:t>
            </w:r>
          </w:p>
        </w:tc>
        <w:tc>
          <w:tcPr>
            <w:tcW w:w="990" w:type="dxa"/>
          </w:tcPr>
          <w:p w:rsidR="0010544E" w:rsidRPr="00F87B13" w:rsidRDefault="0010544E">
            <w:pPr>
              <w:rPr>
                <w:rFonts w:ascii="ＭＳ ゴシック" w:eastAsia="ＭＳ ゴシック" w:hAnsi="ＭＳ ゴシック"/>
                <w:sz w:val="20"/>
                <w:szCs w:val="20"/>
              </w:rPr>
            </w:pPr>
          </w:p>
        </w:tc>
        <w:tc>
          <w:tcPr>
            <w:tcW w:w="1011" w:type="dxa"/>
            <w:tcBorders>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建築物である駐車場は､車路の路面で10ルックス以上､駐車部分で2ルックス以上の照明装置を設けなければならない</w:t>
            </w:r>
          </w:p>
        </w:tc>
        <w:tc>
          <w:tcPr>
            <w:tcW w:w="2079" w:type="dxa"/>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施行令13条</w:t>
            </w:r>
          </w:p>
        </w:tc>
        <w:tc>
          <w:tcPr>
            <w:tcW w:w="990" w:type="dxa"/>
          </w:tcPr>
          <w:p w:rsidR="0010544E" w:rsidRPr="00F87B13" w:rsidRDefault="0010544E">
            <w:pPr>
              <w:rPr>
                <w:rFonts w:ascii="ＭＳ ゴシック" w:eastAsia="ＭＳ ゴシック" w:hAnsi="ＭＳ ゴシック"/>
                <w:sz w:val="20"/>
                <w:szCs w:val="20"/>
              </w:rPr>
            </w:pPr>
          </w:p>
        </w:tc>
        <w:tc>
          <w:tcPr>
            <w:tcW w:w="1011" w:type="dxa"/>
            <w:tcBorders>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建築物である駐車場は､自動車の出入のために必要な警報装置を設けなければならない</w:t>
            </w:r>
          </w:p>
        </w:tc>
        <w:tc>
          <w:tcPr>
            <w:tcW w:w="2079" w:type="dxa"/>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施行令14条</w:t>
            </w:r>
          </w:p>
        </w:tc>
        <w:tc>
          <w:tcPr>
            <w:tcW w:w="990" w:type="dxa"/>
          </w:tcPr>
          <w:p w:rsidR="0010544E" w:rsidRPr="00F87B13" w:rsidRDefault="0010544E">
            <w:pPr>
              <w:rPr>
                <w:rFonts w:ascii="ＭＳ ゴシック" w:eastAsia="ＭＳ ゴシック" w:hAnsi="ＭＳ ゴシック"/>
                <w:sz w:val="20"/>
                <w:szCs w:val="20"/>
              </w:rPr>
            </w:pPr>
          </w:p>
        </w:tc>
        <w:tc>
          <w:tcPr>
            <w:tcW w:w="1011" w:type="dxa"/>
            <w:tcBorders>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設置（変更）届出書</w:t>
            </w:r>
          </w:p>
        </w:tc>
        <w:tc>
          <w:tcPr>
            <w:tcW w:w="2079" w:type="dxa"/>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施行規則</w:t>
            </w:r>
            <w:r w:rsidR="00791B2A" w:rsidRPr="00F87B13">
              <w:rPr>
                <w:rFonts w:ascii="ＭＳ ゴシック" w:eastAsia="ＭＳ ゴシック" w:hAnsi="ＭＳ ゴシック" w:hint="eastAsia"/>
                <w:sz w:val="20"/>
                <w:szCs w:val="20"/>
              </w:rPr>
              <w:t>１</w:t>
            </w:r>
            <w:r w:rsidRPr="00F87B13">
              <w:rPr>
                <w:rFonts w:ascii="ＭＳ ゴシック" w:eastAsia="ＭＳ ゴシック" w:hAnsi="ＭＳ ゴシック" w:hint="eastAsia"/>
                <w:sz w:val="20"/>
                <w:szCs w:val="20"/>
              </w:rPr>
              <w:t>条</w:t>
            </w:r>
          </w:p>
        </w:tc>
        <w:tc>
          <w:tcPr>
            <w:tcW w:w="990" w:type="dxa"/>
          </w:tcPr>
          <w:p w:rsidR="0010544E" w:rsidRPr="00F87B13" w:rsidRDefault="0010544E">
            <w:pPr>
              <w:rPr>
                <w:rFonts w:ascii="ＭＳ ゴシック" w:eastAsia="ＭＳ ゴシック" w:hAnsi="ＭＳ ゴシック"/>
                <w:sz w:val="20"/>
                <w:szCs w:val="20"/>
              </w:rPr>
            </w:pPr>
          </w:p>
        </w:tc>
        <w:tc>
          <w:tcPr>
            <w:tcW w:w="1011" w:type="dxa"/>
            <w:tcBorders>
              <w:right w:val="single" w:sz="12" w:space="0" w:color="auto"/>
            </w:tcBorders>
          </w:tcPr>
          <w:p w:rsidR="0010544E" w:rsidRPr="00F87B13" w:rsidRDefault="0010544E">
            <w:pPr>
              <w:rPr>
                <w:rFonts w:ascii="ＭＳ ゴシック" w:eastAsia="ＭＳ ゴシック" w:hAnsi="ＭＳ ゴシック"/>
                <w:sz w:val="20"/>
                <w:szCs w:val="20"/>
              </w:rPr>
            </w:pPr>
          </w:p>
        </w:tc>
        <w:bookmarkStart w:id="0" w:name="_GoBack"/>
        <w:bookmarkEnd w:id="0"/>
      </w:tr>
      <w:tr w:rsidR="0010544E" w:rsidRPr="00F87B13">
        <w:tblPrEx>
          <w:tblCellMar>
            <w:top w:w="0" w:type="dxa"/>
            <w:bottom w:w="0" w:type="dxa"/>
          </w:tblCellMar>
        </w:tblPrEx>
        <w:tc>
          <w:tcPr>
            <w:tcW w:w="6039" w:type="dxa"/>
            <w:tcBorders>
              <w:left w:val="single" w:sz="12"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駐車場の位置を表示した縮尺１万分の１以上の地形図</w:t>
            </w:r>
          </w:p>
        </w:tc>
        <w:tc>
          <w:tcPr>
            <w:tcW w:w="2079" w:type="dxa"/>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施行規則</w:t>
            </w:r>
            <w:r w:rsidR="00791B2A" w:rsidRPr="00F87B13">
              <w:rPr>
                <w:rFonts w:ascii="ＭＳ ゴシック" w:eastAsia="ＭＳ ゴシック" w:hAnsi="ＭＳ ゴシック" w:hint="eastAsia"/>
                <w:sz w:val="20"/>
                <w:szCs w:val="20"/>
              </w:rPr>
              <w:t>１</w:t>
            </w:r>
            <w:r w:rsidRPr="00F87B13">
              <w:rPr>
                <w:rFonts w:ascii="ＭＳ ゴシック" w:eastAsia="ＭＳ ゴシック" w:hAnsi="ＭＳ ゴシック" w:hint="eastAsia"/>
                <w:sz w:val="20"/>
                <w:szCs w:val="20"/>
              </w:rPr>
              <w:t>条１号</w:t>
            </w:r>
          </w:p>
        </w:tc>
        <w:tc>
          <w:tcPr>
            <w:tcW w:w="990" w:type="dxa"/>
          </w:tcPr>
          <w:p w:rsidR="0010544E" w:rsidRPr="00F87B13" w:rsidRDefault="0010544E">
            <w:pPr>
              <w:rPr>
                <w:rFonts w:ascii="ＭＳ ゴシック" w:eastAsia="ＭＳ ゴシック" w:hAnsi="ＭＳ ゴシック"/>
                <w:sz w:val="20"/>
                <w:szCs w:val="20"/>
              </w:rPr>
            </w:pPr>
          </w:p>
        </w:tc>
        <w:tc>
          <w:tcPr>
            <w:tcW w:w="1011" w:type="dxa"/>
            <w:tcBorders>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bottom w:val="dashSmallGap" w:sz="4" w:space="0" w:color="auto"/>
            </w:tcBorders>
          </w:tcPr>
          <w:p w:rsidR="0010544E" w:rsidRPr="00F87B13" w:rsidRDefault="0010544E">
            <w:pPr>
              <w:rPr>
                <w:rFonts w:ascii="ＭＳ ゴシック" w:eastAsia="ＭＳ ゴシック" w:hAnsi="ＭＳ ゴシック"/>
                <w:sz w:val="20"/>
                <w:szCs w:val="20"/>
              </w:rPr>
            </w:pPr>
            <w:r w:rsidRPr="00F87B13">
              <w:rPr>
                <w:rFonts w:ascii="ＭＳ ゴシック" w:eastAsia="ＭＳ ゴシック" w:hAnsi="ＭＳ ゴシック" w:hint="eastAsia"/>
                <w:sz w:val="20"/>
                <w:szCs w:val="20"/>
              </w:rPr>
              <w:t>以下の事項を表示した縮尺２百分の１以上の平面図</w:t>
            </w:r>
          </w:p>
        </w:tc>
        <w:tc>
          <w:tcPr>
            <w:tcW w:w="2079" w:type="dxa"/>
            <w:tcBorders>
              <w:bottom w:val="dashSmallGap" w:sz="4" w:space="0" w:color="auto"/>
            </w:tcBorders>
          </w:tcPr>
          <w:p w:rsidR="0010544E" w:rsidRPr="00F87B13" w:rsidRDefault="00F87B13">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1" layoutInCell="1" allowOverlap="1">
                      <wp:simplePos x="0" y="0"/>
                      <wp:positionH relativeFrom="column">
                        <wp:posOffset>-62865</wp:posOffset>
                      </wp:positionH>
                      <wp:positionV relativeFrom="paragraph">
                        <wp:posOffset>-2540</wp:posOffset>
                      </wp:positionV>
                      <wp:extent cx="2577465" cy="181610"/>
                      <wp:effectExtent l="13335" t="698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7465"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pt" to="19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FVGAIAAC0EAAAOAAAAZHJzL2Uyb0RvYy54bWysU8uu2yAQ3VfqPyD2iR91ch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">
                      <w10:anchorlock/>
                    </v:line>
                  </w:pict>
                </mc:Fallback>
              </mc:AlternateContent>
            </w:r>
          </w:p>
        </w:tc>
        <w:tc>
          <w:tcPr>
            <w:tcW w:w="990" w:type="dxa"/>
            <w:tcBorders>
              <w:bottom w:val="dashSmallGap"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bottom w:val="dashSmallGap"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top w:val="dashSmallGap" w:sz="4" w:space="0" w:color="auto"/>
              <w:left w:val="single" w:sz="12" w:space="0" w:color="auto"/>
              <w:bottom w:val="dashSmallGap" w:sz="4" w:space="0" w:color="auto"/>
            </w:tcBorders>
            <w:vAlign w:val="center"/>
          </w:tcPr>
          <w:p w:rsidR="0010544E" w:rsidRPr="00F87B13" w:rsidRDefault="0010544E">
            <w:pPr>
              <w:ind w:firstLine="181"/>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駐車場の区域</w:t>
            </w:r>
          </w:p>
        </w:tc>
        <w:tc>
          <w:tcPr>
            <w:tcW w:w="2079" w:type="dxa"/>
            <w:tcBorders>
              <w:top w:val="dashSmallGap" w:sz="4" w:space="0" w:color="auto"/>
              <w:bottom w:val="dashSmallGap" w:sz="4"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施行規則</w:t>
            </w:r>
            <w:r w:rsidR="00791B2A" w:rsidRPr="00F87B13">
              <w:rPr>
                <w:rFonts w:ascii="ＭＳ ゴシック" w:eastAsia="ＭＳ ゴシック" w:hAnsi="ＭＳ ゴシック" w:hint="eastAsia"/>
                <w:sz w:val="20"/>
                <w:szCs w:val="20"/>
              </w:rPr>
              <w:t>１</w:t>
            </w:r>
            <w:r w:rsidRPr="00F87B13">
              <w:rPr>
                <w:rFonts w:ascii="ＭＳ ゴシック" w:eastAsia="ＭＳ ゴシック" w:hAnsi="ＭＳ ゴシック" w:hint="eastAsia"/>
                <w:sz w:val="20"/>
                <w:szCs w:val="20"/>
              </w:rPr>
              <w:t>条２号イ</w:t>
            </w:r>
          </w:p>
        </w:tc>
        <w:tc>
          <w:tcPr>
            <w:tcW w:w="990" w:type="dxa"/>
            <w:tcBorders>
              <w:top w:val="dashSmallGap" w:sz="4" w:space="0" w:color="auto"/>
              <w:bottom w:val="dashSmallGap"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top w:val="dashSmallGap" w:sz="4" w:space="0" w:color="auto"/>
              <w:bottom w:val="dashSmallGap"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top w:val="dashSmallGap" w:sz="4" w:space="0" w:color="auto"/>
              <w:left w:val="single" w:sz="12" w:space="0" w:color="auto"/>
              <w:bottom w:val="dashSmallGap" w:sz="4" w:space="0" w:color="auto"/>
            </w:tcBorders>
            <w:vAlign w:val="center"/>
          </w:tcPr>
          <w:p w:rsidR="0010544E" w:rsidRPr="00F87B13" w:rsidRDefault="0010544E">
            <w:pPr>
              <w:ind w:firstLine="181"/>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駐車場の出口及び入口､自動車の車路その他の主要な施設</w:t>
            </w:r>
          </w:p>
        </w:tc>
        <w:tc>
          <w:tcPr>
            <w:tcW w:w="2079" w:type="dxa"/>
            <w:tcBorders>
              <w:top w:val="dashSmallGap" w:sz="4" w:space="0" w:color="auto"/>
              <w:bottom w:val="dashSmallGap" w:sz="4"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施行規則</w:t>
            </w:r>
            <w:r w:rsidR="00791B2A" w:rsidRPr="00F87B13">
              <w:rPr>
                <w:rFonts w:ascii="ＭＳ ゴシック" w:eastAsia="ＭＳ ゴシック" w:hAnsi="ＭＳ ゴシック" w:hint="eastAsia"/>
                <w:sz w:val="20"/>
                <w:szCs w:val="20"/>
              </w:rPr>
              <w:t>１</w:t>
            </w:r>
            <w:r w:rsidRPr="00F87B13">
              <w:rPr>
                <w:rFonts w:ascii="ＭＳ ゴシック" w:eastAsia="ＭＳ ゴシック" w:hAnsi="ＭＳ ゴシック" w:hint="eastAsia"/>
                <w:sz w:val="20"/>
                <w:szCs w:val="20"/>
              </w:rPr>
              <w:t>条２号ロ</w:t>
            </w:r>
          </w:p>
        </w:tc>
        <w:tc>
          <w:tcPr>
            <w:tcW w:w="990" w:type="dxa"/>
            <w:tcBorders>
              <w:top w:val="dashSmallGap" w:sz="4" w:space="0" w:color="auto"/>
              <w:bottom w:val="dashSmallGap"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top w:val="dashSmallGap" w:sz="4" w:space="0" w:color="auto"/>
              <w:bottom w:val="dashSmallGap"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top w:val="dashSmallGap" w:sz="4" w:space="0" w:color="auto"/>
              <w:left w:val="single" w:sz="12" w:space="0" w:color="auto"/>
              <w:bottom w:val="single" w:sz="4" w:space="0" w:color="auto"/>
            </w:tcBorders>
            <w:vAlign w:val="center"/>
          </w:tcPr>
          <w:p w:rsidR="0010544E" w:rsidRPr="00F87B13" w:rsidRDefault="0010544E">
            <w:pPr>
              <w:ind w:left="191"/>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駐車場の附近の道路並びにその道路内の施行令７条１項に規定する道路の部分､陸橋の下､橋</w:t>
            </w:r>
          </w:p>
        </w:tc>
        <w:tc>
          <w:tcPr>
            <w:tcW w:w="2079" w:type="dxa"/>
            <w:tcBorders>
              <w:top w:val="dashSmallGap" w:sz="4" w:space="0" w:color="auto"/>
              <w:bottom w:val="single" w:sz="4"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施行規則</w:t>
            </w:r>
            <w:r w:rsidR="00791B2A" w:rsidRPr="00F87B13">
              <w:rPr>
                <w:rFonts w:ascii="ＭＳ ゴシック" w:eastAsia="ＭＳ ゴシック" w:hAnsi="ＭＳ ゴシック" w:hint="eastAsia"/>
                <w:sz w:val="20"/>
                <w:szCs w:val="20"/>
              </w:rPr>
              <w:t>１</w:t>
            </w:r>
            <w:r w:rsidRPr="00F87B13">
              <w:rPr>
                <w:rFonts w:ascii="ＭＳ ゴシック" w:eastAsia="ＭＳ ゴシック" w:hAnsi="ＭＳ ゴシック" w:hint="eastAsia"/>
                <w:sz w:val="20"/>
                <w:szCs w:val="20"/>
              </w:rPr>
              <w:t>条２号ハ</w:t>
            </w:r>
          </w:p>
        </w:tc>
        <w:tc>
          <w:tcPr>
            <w:tcW w:w="990" w:type="dxa"/>
            <w:tcBorders>
              <w:top w:val="dashSmallGap" w:sz="4" w:space="0" w:color="auto"/>
              <w:bottom w:val="single" w:sz="4" w:space="0" w:color="auto"/>
            </w:tcBorders>
          </w:tcPr>
          <w:p w:rsidR="0010544E" w:rsidRPr="00F87B13" w:rsidRDefault="0010544E">
            <w:pPr>
              <w:rPr>
                <w:rFonts w:ascii="ＭＳ ゴシック" w:eastAsia="ＭＳ ゴシック" w:hAnsi="ＭＳ ゴシック"/>
                <w:sz w:val="20"/>
                <w:szCs w:val="20"/>
              </w:rPr>
            </w:pPr>
          </w:p>
        </w:tc>
        <w:tc>
          <w:tcPr>
            <w:tcW w:w="1011" w:type="dxa"/>
            <w:tcBorders>
              <w:top w:val="dashSmallGap" w:sz="4" w:space="0" w:color="auto"/>
              <w:bottom w:val="single" w:sz="4"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r w:rsidR="0010544E" w:rsidRPr="00F87B13">
        <w:tblPrEx>
          <w:tblCellMar>
            <w:top w:w="0" w:type="dxa"/>
            <w:bottom w:w="0" w:type="dxa"/>
          </w:tblCellMar>
        </w:tblPrEx>
        <w:tc>
          <w:tcPr>
            <w:tcW w:w="6039" w:type="dxa"/>
            <w:tcBorders>
              <w:left w:val="single" w:sz="12" w:space="0" w:color="auto"/>
              <w:bottom w:val="single" w:sz="12"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建築物である駐車場では縮尺２百分の１以上の各階平面図並びに２面以上の立面図及び断面図</w:t>
            </w:r>
          </w:p>
        </w:tc>
        <w:tc>
          <w:tcPr>
            <w:tcW w:w="2079" w:type="dxa"/>
            <w:tcBorders>
              <w:bottom w:val="single" w:sz="12" w:space="0" w:color="auto"/>
            </w:tcBorders>
            <w:vAlign w:val="center"/>
          </w:tcPr>
          <w:p w:rsidR="0010544E" w:rsidRPr="00F87B13" w:rsidRDefault="0010544E">
            <w:pPr>
              <w:rPr>
                <w:rFonts w:ascii="ＭＳ ゴシック" w:eastAsia="ＭＳ ゴシック" w:hAnsi="ＭＳ ゴシック" w:hint="eastAsia"/>
                <w:sz w:val="20"/>
                <w:szCs w:val="20"/>
              </w:rPr>
            </w:pPr>
            <w:r w:rsidRPr="00F87B13">
              <w:rPr>
                <w:rFonts w:ascii="ＭＳ ゴシック" w:eastAsia="ＭＳ ゴシック" w:hAnsi="ＭＳ ゴシック" w:hint="eastAsia"/>
                <w:sz w:val="20"/>
                <w:szCs w:val="20"/>
              </w:rPr>
              <w:t>施行規則</w:t>
            </w:r>
            <w:r w:rsidR="00791B2A" w:rsidRPr="00F87B13">
              <w:rPr>
                <w:rFonts w:ascii="ＭＳ ゴシック" w:eastAsia="ＭＳ ゴシック" w:hAnsi="ＭＳ ゴシック" w:hint="eastAsia"/>
                <w:sz w:val="20"/>
                <w:szCs w:val="20"/>
              </w:rPr>
              <w:t>１</w:t>
            </w:r>
            <w:r w:rsidRPr="00F87B13">
              <w:rPr>
                <w:rFonts w:ascii="ＭＳ ゴシック" w:eastAsia="ＭＳ ゴシック" w:hAnsi="ＭＳ ゴシック" w:hint="eastAsia"/>
                <w:sz w:val="20"/>
                <w:szCs w:val="20"/>
              </w:rPr>
              <w:t>条３号</w:t>
            </w:r>
          </w:p>
        </w:tc>
        <w:tc>
          <w:tcPr>
            <w:tcW w:w="990" w:type="dxa"/>
            <w:tcBorders>
              <w:bottom w:val="single" w:sz="12" w:space="0" w:color="auto"/>
            </w:tcBorders>
          </w:tcPr>
          <w:p w:rsidR="0010544E" w:rsidRPr="00F87B13" w:rsidRDefault="0010544E">
            <w:pPr>
              <w:rPr>
                <w:rFonts w:ascii="ＭＳ ゴシック" w:eastAsia="ＭＳ ゴシック" w:hAnsi="ＭＳ ゴシック"/>
                <w:sz w:val="20"/>
                <w:szCs w:val="20"/>
              </w:rPr>
            </w:pPr>
          </w:p>
        </w:tc>
        <w:tc>
          <w:tcPr>
            <w:tcW w:w="1011" w:type="dxa"/>
            <w:tcBorders>
              <w:bottom w:val="single" w:sz="12" w:space="0" w:color="auto"/>
              <w:right w:val="single" w:sz="12" w:space="0" w:color="auto"/>
            </w:tcBorders>
          </w:tcPr>
          <w:p w:rsidR="0010544E" w:rsidRPr="00F87B13" w:rsidRDefault="0010544E">
            <w:pPr>
              <w:rPr>
                <w:rFonts w:ascii="ＭＳ ゴシック" w:eastAsia="ＭＳ ゴシック" w:hAnsi="ＭＳ ゴシック"/>
                <w:sz w:val="20"/>
                <w:szCs w:val="20"/>
              </w:rPr>
            </w:pPr>
          </w:p>
        </w:tc>
      </w:tr>
    </w:tbl>
    <w:p w:rsidR="0010544E" w:rsidRPr="00F87B13" w:rsidRDefault="0010544E" w:rsidP="00DB3D1E">
      <w:pPr>
        <w:ind w:left="684" w:hanging="684"/>
        <w:rPr>
          <w:rFonts w:ascii="ＭＳ ゴシック" w:eastAsia="ＭＳ ゴシック" w:hAnsi="ＭＳ ゴシック" w:hint="eastAsia"/>
          <w:b/>
          <w:bCs/>
          <w:sz w:val="20"/>
          <w:szCs w:val="20"/>
        </w:rPr>
      </w:pPr>
      <w:r w:rsidRPr="00F87B13">
        <w:rPr>
          <w:rFonts w:ascii="ＭＳ ゴシック" w:eastAsia="ＭＳ ゴシック" w:hAnsi="ＭＳ ゴシック" w:hint="eastAsia"/>
          <w:b/>
          <w:bCs/>
          <w:sz w:val="20"/>
          <w:szCs w:val="20"/>
        </w:rPr>
        <w:t xml:space="preserve">(※１) </w:t>
      </w:r>
      <w:r w:rsidR="00DB3D1E" w:rsidRPr="00F87B13">
        <w:rPr>
          <w:rFonts w:ascii="ＭＳ ゴシック" w:eastAsia="ＭＳ ゴシック" w:hAnsi="ＭＳ ゴシック" w:hint="eastAsia"/>
          <w:b/>
          <w:bCs/>
          <w:sz w:val="20"/>
          <w:szCs w:val="20"/>
        </w:rPr>
        <w:t>下線部分については、</w:t>
      </w:r>
      <w:r w:rsidRPr="00F87B13">
        <w:rPr>
          <w:rFonts w:ascii="ＭＳ ゴシック" w:eastAsia="ＭＳ ゴシック" w:hAnsi="ＭＳ ゴシック" w:hint="eastAsia"/>
          <w:b/>
          <w:bCs/>
          <w:sz w:val="20"/>
          <w:szCs w:val="20"/>
        </w:rPr>
        <w:t>国道交通大臣が道路管理者及び都道府県公安委員会と協議し、安全確保に支障がないと認めた場合は適用外とする。</w:t>
      </w:r>
    </w:p>
    <w:p w:rsidR="00DB3D1E" w:rsidRPr="00F87B13" w:rsidRDefault="0010544E">
      <w:pPr>
        <w:rPr>
          <w:rFonts w:ascii="ＭＳ ゴシック" w:eastAsia="ＭＳ ゴシック" w:hAnsi="ＭＳ ゴシック" w:hint="eastAsia"/>
          <w:b/>
          <w:bCs/>
          <w:sz w:val="20"/>
          <w:szCs w:val="20"/>
        </w:rPr>
      </w:pPr>
      <w:r w:rsidRPr="00F87B13">
        <w:rPr>
          <w:rFonts w:ascii="ＭＳ ゴシック" w:eastAsia="ＭＳ ゴシック" w:hAnsi="ＭＳ ゴシック" w:hint="eastAsia"/>
          <w:b/>
          <w:bCs/>
          <w:sz w:val="20"/>
          <w:szCs w:val="20"/>
        </w:rPr>
        <w:t>(※２) 前面道路が中央分離帯等によって往復の方向別に分離されている場合は適用外とする。</w:t>
      </w:r>
    </w:p>
    <w:p w:rsidR="00DB3D1E" w:rsidRPr="00F87B13" w:rsidRDefault="00DB3D1E">
      <w:pPr>
        <w:rPr>
          <w:rFonts w:ascii="ＭＳ ゴシック" w:eastAsia="ＭＳ ゴシック" w:hAnsi="ＭＳ ゴシック" w:hint="eastAsia"/>
          <w:b/>
          <w:bCs/>
          <w:sz w:val="20"/>
          <w:szCs w:val="20"/>
        </w:rPr>
      </w:pPr>
      <w:r w:rsidRPr="00F87B13">
        <w:rPr>
          <w:rFonts w:ascii="ＭＳ ゴシック" w:eastAsia="ＭＳ ゴシック" w:hAnsi="ＭＳ ゴシック" w:hint="eastAsia"/>
          <w:b/>
          <w:bCs/>
          <w:sz w:val="20"/>
          <w:szCs w:val="20"/>
        </w:rPr>
        <w:t>(※３) 開口部がその階の床面積の10分の1以上である場合は適用外とする。</w:t>
      </w:r>
    </w:p>
    <w:p w:rsidR="00DB3D1E" w:rsidRPr="00F87B13" w:rsidRDefault="00F87B13">
      <w:pPr>
        <w:rPr>
          <w:rFonts w:ascii="ＭＳ ゴシック" w:eastAsia="ＭＳ ゴシック" w:hAnsi="ＭＳ ゴシック" w:hint="eastAsia"/>
          <w:b/>
          <w:bCs/>
          <w:sz w:val="20"/>
          <w:szCs w:val="20"/>
        </w:rPr>
      </w:pPr>
      <w:r>
        <w:rPr>
          <w:rFonts w:ascii="ＭＳ ゴシック" w:eastAsia="ＭＳ ゴシック" w:hAnsi="ＭＳ ゴシック"/>
          <w:b/>
          <w:bCs/>
          <w:noProof/>
          <w:sz w:val="20"/>
          <w:szCs w:val="20"/>
        </w:rPr>
        <mc:AlternateContent>
          <mc:Choice Requires="wps">
            <w:drawing>
              <wp:anchor distT="0" distB="0" distL="114300" distR="114300" simplePos="0" relativeHeight="251658240" behindDoc="0" locked="1" layoutInCell="1" allowOverlap="1">
                <wp:simplePos x="0" y="0"/>
                <wp:positionH relativeFrom="column">
                  <wp:posOffset>149225</wp:posOffset>
                </wp:positionH>
                <wp:positionV relativeFrom="paragraph">
                  <wp:posOffset>35560</wp:posOffset>
                </wp:positionV>
                <wp:extent cx="294640" cy="130810"/>
                <wp:effectExtent l="6350" t="6985" r="13335" b="508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08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11.75pt;margin-top:2.8pt;width:23.2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" fillcolor="silver">
                <w10:anchorlock/>
              </v:rect>
            </w:pict>
          </mc:Fallback>
        </mc:AlternateContent>
      </w:r>
      <w:r w:rsidR="009B7BDB" w:rsidRPr="00F87B13">
        <w:rPr>
          <w:rFonts w:ascii="ＭＳ ゴシック" w:eastAsia="ＭＳ ゴシック" w:hAnsi="ＭＳ ゴシック" w:hint="eastAsia"/>
          <w:b/>
          <w:bCs/>
          <w:sz w:val="20"/>
          <w:szCs w:val="20"/>
        </w:rPr>
        <w:t>※　　　の部分は、駐車場のうち、専ら</w:t>
      </w:r>
      <w:r w:rsidR="008F5746" w:rsidRPr="00F87B13">
        <w:rPr>
          <w:rFonts w:ascii="ＭＳ ゴシック" w:eastAsia="ＭＳ ゴシック" w:hAnsi="ＭＳ ゴシック" w:hint="eastAsia"/>
          <w:b/>
          <w:bCs/>
          <w:sz w:val="20"/>
          <w:szCs w:val="20"/>
        </w:rPr>
        <w:t>自動二輪車</w:t>
      </w:r>
      <w:r w:rsidR="009B7BDB" w:rsidRPr="00F87B13">
        <w:rPr>
          <w:rFonts w:ascii="ＭＳ ゴシック" w:eastAsia="ＭＳ ゴシック" w:hAnsi="ＭＳ ゴシック" w:hint="eastAsia"/>
          <w:b/>
          <w:bCs/>
          <w:sz w:val="20"/>
          <w:szCs w:val="20"/>
        </w:rPr>
        <w:t>の駐車の用に供する部分については</w:t>
      </w:r>
      <w:r w:rsidR="00FD31FC" w:rsidRPr="00F87B13">
        <w:rPr>
          <w:rFonts w:ascii="ＭＳ ゴシック" w:eastAsia="ＭＳ ゴシック" w:hAnsi="ＭＳ ゴシック" w:hint="eastAsia"/>
          <w:b/>
          <w:bCs/>
          <w:sz w:val="20"/>
          <w:szCs w:val="20"/>
        </w:rPr>
        <w:t>「別表」の認定基準</w:t>
      </w:r>
      <w:r w:rsidR="00116851" w:rsidRPr="00F87B13">
        <w:rPr>
          <w:rFonts w:ascii="ＭＳ ゴシック" w:eastAsia="ＭＳ ゴシック" w:hAnsi="ＭＳ ゴシック" w:hint="eastAsia"/>
          <w:b/>
          <w:bCs/>
          <w:sz w:val="20"/>
          <w:szCs w:val="20"/>
        </w:rPr>
        <w:t>を用いる</w:t>
      </w:r>
      <w:r w:rsidR="00FD31FC" w:rsidRPr="00F87B13">
        <w:rPr>
          <w:rFonts w:ascii="ＭＳ ゴシック" w:eastAsia="ＭＳ ゴシック" w:hAnsi="ＭＳ ゴシック" w:hint="eastAsia"/>
          <w:b/>
          <w:bCs/>
          <w:sz w:val="20"/>
          <w:szCs w:val="20"/>
        </w:rPr>
        <w:t>。</w:t>
      </w:r>
    </w:p>
    <w:p w:rsidR="004663DD" w:rsidRPr="00F87B13" w:rsidRDefault="004663DD" w:rsidP="00B11565">
      <w:pPr>
        <w:ind w:left="222" w:hangingChars="100" w:hanging="222"/>
        <w:rPr>
          <w:rFonts w:ascii="ＭＳ ゴシック" w:eastAsia="ＭＳ ゴシック" w:hAnsi="ＭＳ ゴシック" w:hint="eastAsia"/>
          <w:b/>
          <w:sz w:val="24"/>
        </w:rPr>
      </w:pPr>
      <w:r w:rsidRPr="00F87B13">
        <w:rPr>
          <w:rFonts w:ascii="ＭＳ ゴシック" w:eastAsia="ＭＳ ゴシック" w:hAnsi="ＭＳ ゴシック" w:hint="eastAsia"/>
          <w:b/>
          <w:sz w:val="24"/>
        </w:rPr>
        <w:lastRenderedPageBreak/>
        <w:t>別</w:t>
      </w:r>
      <w:r w:rsidR="00B11565" w:rsidRPr="00F87B13">
        <w:rPr>
          <w:rFonts w:ascii="ＭＳ ゴシック" w:eastAsia="ＭＳ ゴシック" w:hAnsi="ＭＳ ゴシック" w:hint="eastAsia"/>
          <w:b/>
          <w:sz w:val="24"/>
        </w:rPr>
        <w:t xml:space="preserve">　</w:t>
      </w:r>
      <w:r w:rsidRPr="00F87B13">
        <w:rPr>
          <w:rFonts w:ascii="ＭＳ ゴシック" w:eastAsia="ＭＳ ゴシック" w:hAnsi="ＭＳ ゴシック" w:hint="eastAsia"/>
          <w:b/>
          <w:sz w:val="24"/>
        </w:rPr>
        <w:t>表</w:t>
      </w:r>
      <w:r w:rsidR="00C17E66" w:rsidRPr="00F87B13">
        <w:rPr>
          <w:rFonts w:ascii="ＭＳ ゴシック" w:eastAsia="ＭＳ ゴシック" w:hAnsi="ＭＳ ゴシック" w:hint="eastAsia"/>
          <w:b/>
          <w:sz w:val="24"/>
        </w:rPr>
        <w:t>（自動二輪車に関するもの）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5"/>
        <w:gridCol w:w="2295"/>
        <w:gridCol w:w="768"/>
        <w:gridCol w:w="762"/>
      </w:tblGrid>
      <w:tr w:rsidR="004663DD" w:rsidRPr="00F87B13">
        <w:tblPrEx>
          <w:tblCellMar>
            <w:top w:w="0" w:type="dxa"/>
            <w:bottom w:w="0" w:type="dxa"/>
          </w:tblCellMar>
        </w:tblPrEx>
        <w:trPr>
          <w:trHeight w:val="690"/>
        </w:trPr>
        <w:tc>
          <w:tcPr>
            <w:tcW w:w="6105" w:type="dxa"/>
            <w:tcBorders>
              <w:top w:val="single" w:sz="12" w:space="0" w:color="auto"/>
              <w:left w:val="single" w:sz="12" w:space="0" w:color="auto"/>
            </w:tcBorders>
            <w:vAlign w:val="center"/>
          </w:tcPr>
          <w:p w:rsidR="004663DD" w:rsidRPr="00F87B13" w:rsidRDefault="004663DD" w:rsidP="00B11565">
            <w:pPr>
              <w:jc w:val="center"/>
              <w:rPr>
                <w:rFonts w:ascii="ＭＳ ゴシック" w:eastAsia="ＭＳ ゴシック" w:hAnsi="ＭＳ ゴシック" w:hint="eastAsia"/>
                <w:sz w:val="20"/>
              </w:rPr>
            </w:pPr>
            <w:r w:rsidRPr="00F87B13">
              <w:rPr>
                <w:rFonts w:ascii="ＭＳ ゴシック" w:eastAsia="ＭＳ ゴシック" w:hAnsi="ＭＳ ゴシック" w:hint="eastAsia"/>
                <w:sz w:val="20"/>
              </w:rPr>
              <w:t>項</w:t>
            </w:r>
            <w:r w:rsidR="00B11565" w:rsidRPr="00F87B13">
              <w:rPr>
                <w:rFonts w:ascii="ＭＳ ゴシック" w:eastAsia="ＭＳ ゴシック" w:hAnsi="ＭＳ ゴシック" w:hint="eastAsia"/>
                <w:sz w:val="20"/>
              </w:rPr>
              <w:t xml:space="preserve">　　　　　　　　　</w:t>
            </w:r>
            <w:r w:rsidRPr="00F87B13">
              <w:rPr>
                <w:rFonts w:ascii="ＭＳ ゴシック" w:eastAsia="ＭＳ ゴシック" w:hAnsi="ＭＳ ゴシック" w:hint="eastAsia"/>
                <w:sz w:val="20"/>
              </w:rPr>
              <w:t>目</w:t>
            </w:r>
          </w:p>
        </w:tc>
        <w:tc>
          <w:tcPr>
            <w:tcW w:w="2295" w:type="dxa"/>
            <w:tcBorders>
              <w:top w:val="single" w:sz="12" w:space="0" w:color="auto"/>
            </w:tcBorders>
            <w:vAlign w:val="center"/>
          </w:tcPr>
          <w:p w:rsidR="004663DD" w:rsidRPr="00F87B13" w:rsidRDefault="004663DD" w:rsidP="00B11565">
            <w:pPr>
              <w:jc w:val="center"/>
              <w:rPr>
                <w:rFonts w:ascii="ＭＳ ゴシック" w:eastAsia="ＭＳ ゴシック" w:hAnsi="ＭＳ ゴシック" w:hint="eastAsia"/>
                <w:sz w:val="20"/>
              </w:rPr>
            </w:pPr>
            <w:r w:rsidRPr="00F87B13">
              <w:rPr>
                <w:rFonts w:ascii="ＭＳ ゴシック" w:eastAsia="ＭＳ ゴシック" w:hAnsi="ＭＳ ゴシック" w:hint="eastAsia"/>
                <w:sz w:val="20"/>
              </w:rPr>
              <w:t>条</w:t>
            </w:r>
            <w:r w:rsidR="00B11565" w:rsidRPr="00F87B13">
              <w:rPr>
                <w:rFonts w:ascii="ＭＳ ゴシック" w:eastAsia="ＭＳ ゴシック" w:hAnsi="ＭＳ ゴシック" w:hint="eastAsia"/>
                <w:sz w:val="20"/>
              </w:rPr>
              <w:t xml:space="preserve">　　　</w:t>
            </w:r>
            <w:r w:rsidRPr="00F87B13">
              <w:rPr>
                <w:rFonts w:ascii="ＭＳ ゴシック" w:eastAsia="ＭＳ ゴシック" w:hAnsi="ＭＳ ゴシック" w:hint="eastAsia"/>
                <w:sz w:val="20"/>
              </w:rPr>
              <w:t>文</w:t>
            </w:r>
          </w:p>
        </w:tc>
        <w:tc>
          <w:tcPr>
            <w:tcW w:w="768" w:type="dxa"/>
            <w:tcBorders>
              <w:top w:val="single" w:sz="12" w:space="0" w:color="auto"/>
            </w:tcBorders>
            <w:vAlign w:val="center"/>
          </w:tcPr>
          <w:p w:rsidR="004663DD" w:rsidRPr="00F87B13" w:rsidRDefault="004663DD" w:rsidP="00B11565">
            <w:pPr>
              <w:jc w:val="center"/>
              <w:rPr>
                <w:rFonts w:ascii="ＭＳ ゴシック" w:eastAsia="ＭＳ ゴシック" w:hAnsi="ＭＳ ゴシック" w:hint="eastAsia"/>
                <w:sz w:val="20"/>
              </w:rPr>
            </w:pPr>
            <w:r w:rsidRPr="00F87B13">
              <w:rPr>
                <w:rFonts w:ascii="ＭＳ ゴシック" w:eastAsia="ＭＳ ゴシック" w:hAnsi="ＭＳ ゴシック" w:hint="eastAsia"/>
                <w:sz w:val="20"/>
              </w:rPr>
              <w:t>図面番号等</w:t>
            </w:r>
          </w:p>
        </w:tc>
        <w:tc>
          <w:tcPr>
            <w:tcW w:w="762" w:type="dxa"/>
            <w:tcBorders>
              <w:top w:val="single" w:sz="12" w:space="0" w:color="auto"/>
              <w:right w:val="single" w:sz="12" w:space="0" w:color="auto"/>
            </w:tcBorders>
            <w:vAlign w:val="center"/>
          </w:tcPr>
          <w:p w:rsidR="004663DD" w:rsidRPr="00F87B13" w:rsidRDefault="004663DD" w:rsidP="00B11565">
            <w:pPr>
              <w:jc w:val="center"/>
              <w:rPr>
                <w:rFonts w:ascii="ＭＳ ゴシック" w:eastAsia="ＭＳ ゴシック" w:hAnsi="ＭＳ ゴシック" w:hint="eastAsia"/>
                <w:sz w:val="20"/>
              </w:rPr>
            </w:pPr>
            <w:r w:rsidRPr="00F87B13">
              <w:rPr>
                <w:rFonts w:ascii="ＭＳ ゴシック" w:eastAsia="ＭＳ ゴシック" w:hAnsi="ＭＳ ゴシック" w:hint="eastAsia"/>
                <w:sz w:val="20"/>
              </w:rPr>
              <w:t>チェック欄</w:t>
            </w:r>
          </w:p>
        </w:tc>
      </w:tr>
      <w:tr w:rsidR="004663DD" w:rsidRPr="00F87B13">
        <w:tblPrEx>
          <w:tblCellMar>
            <w:top w:w="0" w:type="dxa"/>
            <w:bottom w:w="0" w:type="dxa"/>
          </w:tblCellMar>
        </w:tblPrEx>
        <w:trPr>
          <w:trHeight w:val="984"/>
        </w:trPr>
        <w:tc>
          <w:tcPr>
            <w:tcW w:w="6105" w:type="dxa"/>
            <w:tcBorders>
              <w:left w:val="single" w:sz="12" w:space="0" w:color="auto"/>
            </w:tcBorders>
            <w:vAlign w:val="center"/>
          </w:tcPr>
          <w:p w:rsidR="004663DD" w:rsidRPr="00F87B13" w:rsidRDefault="00393849" w:rsidP="00B11565">
            <w:pPr>
              <w:ind w:firstLine="171"/>
              <w:rPr>
                <w:rFonts w:ascii="ＭＳ ゴシック" w:eastAsia="ＭＳ ゴシック" w:hAnsi="ＭＳ ゴシック" w:hint="eastAsia"/>
                <w:sz w:val="20"/>
              </w:rPr>
            </w:pPr>
            <w:r w:rsidRPr="00F87B13">
              <w:rPr>
                <w:rFonts w:ascii="ＭＳ ゴシック" w:eastAsia="ＭＳ ゴシック" w:hAnsi="ＭＳ ゴシック" w:hint="eastAsia"/>
                <w:sz w:val="20"/>
              </w:rPr>
              <w:t>出口から1.3ｍ後退した車路の中心線上1.4ｍの高さにおいて、道路の中心線に直角に向かって</w:t>
            </w:r>
            <w:r w:rsidR="00265285" w:rsidRPr="00F87B13">
              <w:rPr>
                <w:rFonts w:ascii="ＭＳ ゴシック" w:eastAsia="ＭＳ ゴシック" w:hAnsi="ＭＳ ゴシック" w:hint="eastAsia"/>
                <w:sz w:val="20"/>
              </w:rPr>
              <w:t>60度以上の範囲内において、歩行者の存在を確認できるようにすること</w:t>
            </w:r>
          </w:p>
        </w:tc>
        <w:tc>
          <w:tcPr>
            <w:tcW w:w="2295" w:type="dxa"/>
            <w:vAlign w:val="center"/>
          </w:tcPr>
          <w:p w:rsidR="004663DD" w:rsidRPr="00F87B13" w:rsidRDefault="00265285" w:rsidP="00B11565">
            <w:pPr>
              <w:rPr>
                <w:rFonts w:ascii="ＭＳ ゴシック" w:eastAsia="ＭＳ ゴシック" w:hAnsi="ＭＳ ゴシック" w:hint="eastAsia"/>
                <w:sz w:val="20"/>
              </w:rPr>
            </w:pPr>
            <w:r w:rsidRPr="00F87B13">
              <w:rPr>
                <w:rFonts w:ascii="ＭＳ ゴシック" w:eastAsia="ＭＳ ゴシック" w:hAnsi="ＭＳ ゴシック" w:hint="eastAsia"/>
                <w:sz w:val="20"/>
              </w:rPr>
              <w:t>施行令第</w:t>
            </w:r>
            <w:r w:rsidR="00544CA2" w:rsidRPr="00F87B13">
              <w:rPr>
                <w:rFonts w:ascii="ＭＳ ゴシック" w:eastAsia="ＭＳ ゴシック" w:hAnsi="ＭＳ ゴシック" w:hint="eastAsia"/>
                <w:sz w:val="20"/>
              </w:rPr>
              <w:t>７</w:t>
            </w:r>
            <w:r w:rsidRPr="00F87B13">
              <w:rPr>
                <w:rFonts w:ascii="ＭＳ ゴシック" w:eastAsia="ＭＳ ゴシック" w:hAnsi="ＭＳ ゴシック" w:hint="eastAsia"/>
                <w:sz w:val="20"/>
              </w:rPr>
              <w:t>条</w:t>
            </w:r>
            <w:r w:rsidR="00B11565" w:rsidRPr="00F87B13">
              <w:rPr>
                <w:rFonts w:ascii="ＭＳ ゴシック" w:eastAsia="ＭＳ ゴシック" w:hAnsi="ＭＳ ゴシック" w:hint="eastAsia"/>
                <w:sz w:val="20"/>
              </w:rPr>
              <w:t>関係</w:t>
            </w:r>
          </w:p>
        </w:tc>
        <w:tc>
          <w:tcPr>
            <w:tcW w:w="768" w:type="dxa"/>
            <w:vAlign w:val="center"/>
          </w:tcPr>
          <w:p w:rsidR="004663DD" w:rsidRPr="00F87B13" w:rsidRDefault="004663DD" w:rsidP="00B11565">
            <w:pPr>
              <w:rPr>
                <w:rFonts w:ascii="ＭＳ ゴシック" w:eastAsia="ＭＳ ゴシック" w:hAnsi="ＭＳ ゴシック" w:hint="eastAsia"/>
                <w:sz w:val="20"/>
              </w:rPr>
            </w:pPr>
          </w:p>
        </w:tc>
        <w:tc>
          <w:tcPr>
            <w:tcW w:w="762" w:type="dxa"/>
            <w:tcBorders>
              <w:right w:val="single" w:sz="12" w:space="0" w:color="auto"/>
            </w:tcBorders>
          </w:tcPr>
          <w:p w:rsidR="004663DD" w:rsidRPr="00F87B13" w:rsidRDefault="004663DD">
            <w:pPr>
              <w:rPr>
                <w:rFonts w:ascii="ＭＳ ゴシック" w:eastAsia="ＭＳ ゴシック" w:hAnsi="ＭＳ ゴシック" w:hint="eastAsia"/>
                <w:sz w:val="20"/>
              </w:rPr>
            </w:pPr>
          </w:p>
        </w:tc>
      </w:tr>
      <w:tr w:rsidR="0094683D" w:rsidRPr="00F87B13">
        <w:tblPrEx>
          <w:tblCellMar>
            <w:top w:w="0" w:type="dxa"/>
            <w:bottom w:w="0" w:type="dxa"/>
          </w:tblCellMar>
        </w:tblPrEx>
        <w:trPr>
          <w:trHeight w:val="403"/>
        </w:trPr>
        <w:tc>
          <w:tcPr>
            <w:tcW w:w="6105" w:type="dxa"/>
            <w:tcBorders>
              <w:left w:val="single" w:sz="12" w:space="0" w:color="auto"/>
              <w:bottom w:val="dashSmallGap" w:sz="4" w:space="0" w:color="auto"/>
            </w:tcBorders>
            <w:vAlign w:val="center"/>
          </w:tcPr>
          <w:p w:rsidR="0094683D" w:rsidRPr="00F87B13" w:rsidRDefault="0094683D" w:rsidP="00B11565">
            <w:pPr>
              <w:ind w:firstLine="171"/>
              <w:rPr>
                <w:rFonts w:ascii="ＭＳ ゴシック" w:eastAsia="ＭＳ ゴシック" w:hAnsi="ＭＳ ゴシック" w:hint="eastAsia"/>
                <w:sz w:val="20"/>
              </w:rPr>
            </w:pPr>
            <w:r w:rsidRPr="00F87B13">
              <w:rPr>
                <w:rFonts w:ascii="ＭＳ ゴシック" w:eastAsia="ＭＳ ゴシック" w:hAnsi="ＭＳ ゴシック" w:hint="eastAsia"/>
                <w:sz w:val="20"/>
              </w:rPr>
              <w:t>車路の幅員は3.5ｍ以上とすること</w:t>
            </w:r>
          </w:p>
        </w:tc>
        <w:tc>
          <w:tcPr>
            <w:tcW w:w="2295" w:type="dxa"/>
            <w:vMerge w:val="restart"/>
            <w:vAlign w:val="center"/>
          </w:tcPr>
          <w:p w:rsidR="0094683D" w:rsidRPr="00F87B13" w:rsidRDefault="0094683D" w:rsidP="00B11565">
            <w:pPr>
              <w:rPr>
                <w:rFonts w:ascii="ＭＳ ゴシック" w:eastAsia="ＭＳ ゴシック" w:hAnsi="ＭＳ ゴシック" w:hint="eastAsia"/>
                <w:sz w:val="20"/>
              </w:rPr>
            </w:pPr>
            <w:r w:rsidRPr="00F87B13">
              <w:rPr>
                <w:rFonts w:ascii="ＭＳ ゴシック" w:eastAsia="ＭＳ ゴシック" w:hAnsi="ＭＳ ゴシック" w:hint="eastAsia"/>
                <w:sz w:val="20"/>
              </w:rPr>
              <w:t>施行令８条関係</w:t>
            </w:r>
          </w:p>
        </w:tc>
        <w:tc>
          <w:tcPr>
            <w:tcW w:w="768" w:type="dxa"/>
            <w:vMerge w:val="restart"/>
            <w:vAlign w:val="center"/>
          </w:tcPr>
          <w:p w:rsidR="0094683D" w:rsidRPr="00F87B13" w:rsidRDefault="0094683D" w:rsidP="00B11565">
            <w:pPr>
              <w:rPr>
                <w:rFonts w:ascii="ＭＳ ゴシック" w:eastAsia="ＭＳ ゴシック" w:hAnsi="ＭＳ ゴシック" w:hint="eastAsia"/>
                <w:sz w:val="20"/>
              </w:rPr>
            </w:pPr>
          </w:p>
        </w:tc>
        <w:tc>
          <w:tcPr>
            <w:tcW w:w="762" w:type="dxa"/>
            <w:vMerge w:val="restart"/>
            <w:tcBorders>
              <w:right w:val="single" w:sz="12" w:space="0" w:color="auto"/>
            </w:tcBorders>
          </w:tcPr>
          <w:p w:rsidR="0094683D" w:rsidRPr="00F87B13" w:rsidRDefault="0094683D">
            <w:pPr>
              <w:rPr>
                <w:rFonts w:ascii="ＭＳ ゴシック" w:eastAsia="ＭＳ ゴシック" w:hAnsi="ＭＳ ゴシック" w:hint="eastAsia"/>
                <w:sz w:val="20"/>
              </w:rPr>
            </w:pPr>
          </w:p>
        </w:tc>
      </w:tr>
      <w:tr w:rsidR="0094683D" w:rsidRPr="00F87B13">
        <w:tblPrEx>
          <w:tblCellMar>
            <w:top w:w="0" w:type="dxa"/>
            <w:bottom w:w="0" w:type="dxa"/>
          </w:tblCellMar>
        </w:tblPrEx>
        <w:trPr>
          <w:trHeight w:val="999"/>
        </w:trPr>
        <w:tc>
          <w:tcPr>
            <w:tcW w:w="6105" w:type="dxa"/>
            <w:tcBorders>
              <w:top w:val="dashSmallGap" w:sz="4" w:space="0" w:color="auto"/>
              <w:left w:val="single" w:sz="12" w:space="0" w:color="auto"/>
            </w:tcBorders>
            <w:vAlign w:val="center"/>
          </w:tcPr>
          <w:p w:rsidR="0094683D" w:rsidRPr="00F87B13" w:rsidRDefault="0094683D" w:rsidP="00B11565">
            <w:pPr>
              <w:ind w:firstLine="171"/>
              <w:rPr>
                <w:rFonts w:ascii="ＭＳ ゴシック" w:eastAsia="ＭＳ ゴシック" w:hAnsi="ＭＳ ゴシック" w:hint="eastAsia"/>
                <w:sz w:val="20"/>
              </w:rPr>
            </w:pPr>
            <w:r w:rsidRPr="00F87B13">
              <w:rPr>
                <w:rFonts w:ascii="ＭＳ ゴシック" w:eastAsia="ＭＳ ゴシック" w:hAnsi="ＭＳ ゴシック" w:hint="eastAsia"/>
                <w:sz w:val="20"/>
              </w:rPr>
              <w:t>一方通行の車路の幅員は2.25ｍ以上とすること。ただし、当該車路に接して駐車料金の徴収施設が設けられており、かつ、歩行者の通行の用に供しない部分にあっては、1.75ｍ以上とすること</w:t>
            </w:r>
          </w:p>
        </w:tc>
        <w:tc>
          <w:tcPr>
            <w:tcW w:w="2295" w:type="dxa"/>
            <w:vMerge/>
            <w:vAlign w:val="center"/>
          </w:tcPr>
          <w:p w:rsidR="0094683D" w:rsidRPr="00F87B13" w:rsidRDefault="0094683D" w:rsidP="00B11565">
            <w:pPr>
              <w:rPr>
                <w:rFonts w:ascii="ＭＳ ゴシック" w:eastAsia="ＭＳ ゴシック" w:hAnsi="ＭＳ ゴシック" w:hint="eastAsia"/>
                <w:sz w:val="20"/>
              </w:rPr>
            </w:pPr>
          </w:p>
        </w:tc>
        <w:tc>
          <w:tcPr>
            <w:tcW w:w="768" w:type="dxa"/>
            <w:vMerge/>
            <w:vAlign w:val="center"/>
          </w:tcPr>
          <w:p w:rsidR="0094683D" w:rsidRPr="00F87B13" w:rsidRDefault="0094683D" w:rsidP="00B11565">
            <w:pPr>
              <w:rPr>
                <w:rFonts w:ascii="ＭＳ ゴシック" w:eastAsia="ＭＳ ゴシック" w:hAnsi="ＭＳ ゴシック" w:hint="eastAsia"/>
                <w:sz w:val="20"/>
              </w:rPr>
            </w:pPr>
          </w:p>
        </w:tc>
        <w:tc>
          <w:tcPr>
            <w:tcW w:w="762" w:type="dxa"/>
            <w:vMerge/>
            <w:tcBorders>
              <w:right w:val="single" w:sz="12" w:space="0" w:color="auto"/>
            </w:tcBorders>
          </w:tcPr>
          <w:p w:rsidR="0094683D" w:rsidRPr="00F87B13" w:rsidRDefault="0094683D">
            <w:pPr>
              <w:rPr>
                <w:rFonts w:ascii="ＭＳ ゴシック" w:eastAsia="ＭＳ ゴシック" w:hAnsi="ＭＳ ゴシック" w:hint="eastAsia"/>
                <w:sz w:val="20"/>
              </w:rPr>
            </w:pPr>
          </w:p>
        </w:tc>
      </w:tr>
      <w:tr w:rsidR="005B7B00" w:rsidRPr="00F87B13">
        <w:tblPrEx>
          <w:tblCellMar>
            <w:top w:w="0" w:type="dxa"/>
            <w:bottom w:w="0" w:type="dxa"/>
          </w:tblCellMar>
        </w:tblPrEx>
        <w:trPr>
          <w:trHeight w:val="694"/>
        </w:trPr>
        <w:tc>
          <w:tcPr>
            <w:tcW w:w="6105" w:type="dxa"/>
            <w:tcBorders>
              <w:left w:val="single" w:sz="12" w:space="0" w:color="auto"/>
              <w:bottom w:val="single" w:sz="12" w:space="0" w:color="auto"/>
            </w:tcBorders>
            <w:vAlign w:val="center"/>
          </w:tcPr>
          <w:p w:rsidR="005B7B00" w:rsidRPr="00F87B13" w:rsidRDefault="005B7B00" w:rsidP="00B11565">
            <w:pPr>
              <w:ind w:firstLine="171"/>
              <w:rPr>
                <w:rFonts w:ascii="ＭＳ ゴシック" w:eastAsia="ＭＳ ゴシック" w:hAnsi="ＭＳ ゴシック" w:hint="eastAsia"/>
                <w:sz w:val="20"/>
              </w:rPr>
            </w:pPr>
            <w:r w:rsidRPr="00F87B13">
              <w:rPr>
                <w:rFonts w:ascii="ＭＳ ゴシック" w:eastAsia="ＭＳ ゴシック" w:hAnsi="ＭＳ ゴシック" w:hint="eastAsia"/>
                <w:sz w:val="20"/>
              </w:rPr>
              <w:t>屈曲部では、自動二輪車を3メートル以上の</w:t>
            </w:r>
            <w:r w:rsidR="00356102" w:rsidRPr="00F87B13">
              <w:rPr>
                <w:rFonts w:ascii="ＭＳ ゴシック" w:eastAsia="ＭＳ ゴシック" w:hAnsi="ＭＳ ゴシック" w:hint="eastAsia"/>
                <w:sz w:val="20"/>
              </w:rPr>
              <w:t>内のり半径で回転させることができる構造であること</w:t>
            </w:r>
          </w:p>
        </w:tc>
        <w:tc>
          <w:tcPr>
            <w:tcW w:w="2295" w:type="dxa"/>
            <w:tcBorders>
              <w:bottom w:val="single" w:sz="12" w:space="0" w:color="auto"/>
            </w:tcBorders>
            <w:vAlign w:val="center"/>
          </w:tcPr>
          <w:p w:rsidR="005B7B00" w:rsidRPr="00F87B13" w:rsidRDefault="00AA0736" w:rsidP="00B11565">
            <w:pPr>
              <w:rPr>
                <w:rFonts w:ascii="ＭＳ ゴシック" w:eastAsia="ＭＳ ゴシック" w:hAnsi="ＭＳ ゴシック" w:hint="eastAsia"/>
                <w:sz w:val="20"/>
              </w:rPr>
            </w:pPr>
            <w:r w:rsidRPr="00F87B13">
              <w:rPr>
                <w:rFonts w:ascii="ＭＳ ゴシック" w:eastAsia="ＭＳ ゴシック" w:hAnsi="ＭＳ ゴシック" w:hint="eastAsia"/>
                <w:sz w:val="20"/>
              </w:rPr>
              <w:t>施行令</w:t>
            </w:r>
            <w:r w:rsidR="00544CA2" w:rsidRPr="00F87B13">
              <w:rPr>
                <w:rFonts w:ascii="ＭＳ ゴシック" w:eastAsia="ＭＳ ゴシック" w:hAnsi="ＭＳ ゴシック" w:hint="eastAsia"/>
                <w:sz w:val="20"/>
              </w:rPr>
              <w:t>８</w:t>
            </w:r>
            <w:r w:rsidRPr="00F87B13">
              <w:rPr>
                <w:rFonts w:ascii="ＭＳ ゴシック" w:eastAsia="ＭＳ ゴシック" w:hAnsi="ＭＳ ゴシック" w:hint="eastAsia"/>
                <w:sz w:val="20"/>
              </w:rPr>
              <w:t>条</w:t>
            </w:r>
            <w:r w:rsidR="00B11565" w:rsidRPr="00F87B13">
              <w:rPr>
                <w:rFonts w:ascii="ＭＳ ゴシック" w:eastAsia="ＭＳ ゴシック" w:hAnsi="ＭＳ ゴシック" w:hint="eastAsia"/>
                <w:sz w:val="20"/>
              </w:rPr>
              <w:t>関係</w:t>
            </w:r>
          </w:p>
        </w:tc>
        <w:tc>
          <w:tcPr>
            <w:tcW w:w="768" w:type="dxa"/>
            <w:tcBorders>
              <w:bottom w:val="single" w:sz="12" w:space="0" w:color="auto"/>
            </w:tcBorders>
            <w:vAlign w:val="center"/>
          </w:tcPr>
          <w:p w:rsidR="005B7B00" w:rsidRPr="00F87B13" w:rsidRDefault="005B7B00" w:rsidP="00B11565">
            <w:pPr>
              <w:rPr>
                <w:rFonts w:ascii="ＭＳ ゴシック" w:eastAsia="ＭＳ ゴシック" w:hAnsi="ＭＳ ゴシック" w:hint="eastAsia"/>
                <w:sz w:val="20"/>
              </w:rPr>
            </w:pPr>
          </w:p>
        </w:tc>
        <w:tc>
          <w:tcPr>
            <w:tcW w:w="762" w:type="dxa"/>
            <w:tcBorders>
              <w:bottom w:val="single" w:sz="12" w:space="0" w:color="auto"/>
              <w:right w:val="single" w:sz="12" w:space="0" w:color="auto"/>
            </w:tcBorders>
          </w:tcPr>
          <w:p w:rsidR="005B7B00" w:rsidRPr="00F87B13" w:rsidRDefault="005B7B00">
            <w:pPr>
              <w:rPr>
                <w:rFonts w:ascii="ＭＳ ゴシック" w:eastAsia="ＭＳ ゴシック" w:hAnsi="ＭＳ ゴシック" w:hint="eastAsia"/>
                <w:sz w:val="20"/>
              </w:rPr>
            </w:pPr>
          </w:p>
        </w:tc>
      </w:tr>
    </w:tbl>
    <w:p w:rsidR="004663DD" w:rsidRPr="00F87B13" w:rsidRDefault="004663DD">
      <w:pPr>
        <w:ind w:left="181" w:hangingChars="100" w:hanging="181"/>
        <w:rPr>
          <w:rFonts w:ascii="ＭＳ ゴシック" w:eastAsia="ＭＳ ゴシック" w:hAnsi="ＭＳ ゴシック" w:hint="eastAsia"/>
          <w:sz w:val="20"/>
        </w:rPr>
      </w:pPr>
    </w:p>
    <w:sectPr w:rsidR="004663DD" w:rsidRPr="00F87B13" w:rsidSect="00791B2A">
      <w:pgSz w:w="11906" w:h="16838" w:code="9"/>
      <w:pgMar w:top="567" w:right="851" w:bottom="429" w:left="1134" w:header="851" w:footer="992" w:gutter="0"/>
      <w:cols w:space="425"/>
      <w:docGrid w:type="linesAndChars" w:linePitch="286"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E1A" w:rsidRDefault="00424E1A" w:rsidP="00791B2A">
      <w:r>
        <w:separator/>
      </w:r>
    </w:p>
  </w:endnote>
  <w:endnote w:type="continuationSeparator" w:id="0">
    <w:p w:rsidR="00424E1A" w:rsidRDefault="00424E1A" w:rsidP="0079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Mゴシック体">
    <w:altName w:val="ＭＳ ゴシック"/>
    <w:charset w:val="80"/>
    <w:family w:val="modern"/>
    <w:pitch w:val="fixed"/>
    <w:sig w:usb0="00000010" w:usb1="0847FCFF"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E1A" w:rsidRDefault="00424E1A" w:rsidP="00791B2A">
      <w:r>
        <w:separator/>
      </w:r>
    </w:p>
  </w:footnote>
  <w:footnote w:type="continuationSeparator" w:id="0">
    <w:p w:rsidR="00424E1A" w:rsidRDefault="00424E1A" w:rsidP="00791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16CF5"/>
    <w:multiLevelType w:val="hybridMultilevel"/>
    <w:tmpl w:val="FADC5AC2"/>
    <w:lvl w:ilvl="0" w:tplc="B498CC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2C"/>
    <w:rsid w:val="000D2B8E"/>
    <w:rsid w:val="0010270D"/>
    <w:rsid w:val="0010544E"/>
    <w:rsid w:val="00116851"/>
    <w:rsid w:val="00164381"/>
    <w:rsid w:val="001E284D"/>
    <w:rsid w:val="00265285"/>
    <w:rsid w:val="00356102"/>
    <w:rsid w:val="00390C8E"/>
    <w:rsid w:val="00393849"/>
    <w:rsid w:val="003B7FA7"/>
    <w:rsid w:val="003C10BB"/>
    <w:rsid w:val="00424E1A"/>
    <w:rsid w:val="004663DD"/>
    <w:rsid w:val="004C0800"/>
    <w:rsid w:val="00544CA2"/>
    <w:rsid w:val="00547DD6"/>
    <w:rsid w:val="00567D57"/>
    <w:rsid w:val="00596CFE"/>
    <w:rsid w:val="005B7B00"/>
    <w:rsid w:val="005C5BB3"/>
    <w:rsid w:val="006667AC"/>
    <w:rsid w:val="0069192C"/>
    <w:rsid w:val="006E2B5C"/>
    <w:rsid w:val="007833A5"/>
    <w:rsid w:val="00791B2A"/>
    <w:rsid w:val="008F5746"/>
    <w:rsid w:val="00912A03"/>
    <w:rsid w:val="0094683D"/>
    <w:rsid w:val="00976030"/>
    <w:rsid w:val="009B7BDB"/>
    <w:rsid w:val="00AA0736"/>
    <w:rsid w:val="00B11565"/>
    <w:rsid w:val="00BC676F"/>
    <w:rsid w:val="00C17E66"/>
    <w:rsid w:val="00D32521"/>
    <w:rsid w:val="00D45ACD"/>
    <w:rsid w:val="00DA6801"/>
    <w:rsid w:val="00DB3D1E"/>
    <w:rsid w:val="00E91269"/>
    <w:rsid w:val="00F87B13"/>
    <w:rsid w:val="00F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FMゴシック体"/>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791B2A"/>
    <w:pPr>
      <w:tabs>
        <w:tab w:val="center" w:pos="4252"/>
        <w:tab w:val="right" w:pos="8504"/>
      </w:tabs>
      <w:snapToGrid w:val="0"/>
    </w:pPr>
  </w:style>
  <w:style w:type="character" w:customStyle="1" w:styleId="a4">
    <w:name w:val="ヘッダー (文字)"/>
    <w:link w:val="a3"/>
    <w:uiPriority w:val="99"/>
    <w:rsid w:val="00791B2A"/>
    <w:rPr>
      <w:rFonts w:eastAsia="FMゴシック体"/>
      <w:kern w:val="2"/>
      <w:sz w:val="21"/>
      <w:szCs w:val="24"/>
    </w:rPr>
  </w:style>
  <w:style w:type="paragraph" w:styleId="a5">
    <w:name w:val="footer"/>
    <w:basedOn w:val="a"/>
    <w:link w:val="a6"/>
    <w:uiPriority w:val="99"/>
    <w:unhideWhenUsed/>
    <w:rsid w:val="00791B2A"/>
    <w:pPr>
      <w:tabs>
        <w:tab w:val="center" w:pos="4252"/>
        <w:tab w:val="right" w:pos="8504"/>
      </w:tabs>
      <w:snapToGrid w:val="0"/>
    </w:pPr>
  </w:style>
  <w:style w:type="character" w:customStyle="1" w:styleId="a6">
    <w:name w:val="フッター (文字)"/>
    <w:link w:val="a5"/>
    <w:uiPriority w:val="99"/>
    <w:rsid w:val="00791B2A"/>
    <w:rPr>
      <w:rFonts w:eastAsia="FMゴシック体"/>
      <w:kern w:val="2"/>
      <w:sz w:val="21"/>
      <w:szCs w:val="24"/>
    </w:rPr>
  </w:style>
  <w:style w:type="paragraph" w:styleId="a7">
    <w:name w:val="Balloon Text"/>
    <w:basedOn w:val="a"/>
    <w:link w:val="a8"/>
    <w:uiPriority w:val="99"/>
    <w:semiHidden/>
    <w:unhideWhenUsed/>
    <w:rsid w:val="00791B2A"/>
    <w:rPr>
      <w:rFonts w:ascii="Arial" w:eastAsia="ＭＳ ゴシック" w:hAnsi="Arial"/>
      <w:sz w:val="18"/>
      <w:szCs w:val="18"/>
    </w:rPr>
  </w:style>
  <w:style w:type="character" w:customStyle="1" w:styleId="a8">
    <w:name w:val="吹き出し (文字)"/>
    <w:link w:val="a7"/>
    <w:uiPriority w:val="99"/>
    <w:semiHidden/>
    <w:rsid w:val="00791B2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FMゴシック体"/>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791B2A"/>
    <w:pPr>
      <w:tabs>
        <w:tab w:val="center" w:pos="4252"/>
        <w:tab w:val="right" w:pos="8504"/>
      </w:tabs>
      <w:snapToGrid w:val="0"/>
    </w:pPr>
  </w:style>
  <w:style w:type="character" w:customStyle="1" w:styleId="a4">
    <w:name w:val="ヘッダー (文字)"/>
    <w:link w:val="a3"/>
    <w:uiPriority w:val="99"/>
    <w:rsid w:val="00791B2A"/>
    <w:rPr>
      <w:rFonts w:eastAsia="FMゴシック体"/>
      <w:kern w:val="2"/>
      <w:sz w:val="21"/>
      <w:szCs w:val="24"/>
    </w:rPr>
  </w:style>
  <w:style w:type="paragraph" w:styleId="a5">
    <w:name w:val="footer"/>
    <w:basedOn w:val="a"/>
    <w:link w:val="a6"/>
    <w:uiPriority w:val="99"/>
    <w:unhideWhenUsed/>
    <w:rsid w:val="00791B2A"/>
    <w:pPr>
      <w:tabs>
        <w:tab w:val="center" w:pos="4252"/>
        <w:tab w:val="right" w:pos="8504"/>
      </w:tabs>
      <w:snapToGrid w:val="0"/>
    </w:pPr>
  </w:style>
  <w:style w:type="character" w:customStyle="1" w:styleId="a6">
    <w:name w:val="フッター (文字)"/>
    <w:link w:val="a5"/>
    <w:uiPriority w:val="99"/>
    <w:rsid w:val="00791B2A"/>
    <w:rPr>
      <w:rFonts w:eastAsia="FMゴシック体"/>
      <w:kern w:val="2"/>
      <w:sz w:val="21"/>
      <w:szCs w:val="24"/>
    </w:rPr>
  </w:style>
  <w:style w:type="paragraph" w:styleId="a7">
    <w:name w:val="Balloon Text"/>
    <w:basedOn w:val="a"/>
    <w:link w:val="a8"/>
    <w:uiPriority w:val="99"/>
    <w:semiHidden/>
    <w:unhideWhenUsed/>
    <w:rsid w:val="00791B2A"/>
    <w:rPr>
      <w:rFonts w:ascii="Arial" w:eastAsia="ＭＳ ゴシック" w:hAnsi="Arial"/>
      <w:sz w:val="18"/>
      <w:szCs w:val="18"/>
    </w:rPr>
  </w:style>
  <w:style w:type="character" w:customStyle="1" w:styleId="a8">
    <w:name w:val="吹き出し (文字)"/>
    <w:link w:val="a7"/>
    <w:uiPriority w:val="99"/>
    <w:semiHidden/>
    <w:rsid w:val="00791B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1684</Words>
  <Characters>312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届出駐車場チェックリスト</vt:lpstr>
      <vt:lpstr>届出駐車場チェックリスト</vt:lpstr>
    </vt:vector>
  </TitlesOfParts>
  <Company>情報政策課</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届出駐車場チェックリスト</dc:title>
  <dc:creator>鹿児島市役所</dc:creator>
  <cp:lastModifiedBy>鹿児島市</cp:lastModifiedBy>
  <cp:revision>3</cp:revision>
  <cp:lastPrinted>2016-08-24T04:10:00Z</cp:lastPrinted>
  <dcterms:created xsi:type="dcterms:W3CDTF">2016-08-24T04:59:00Z</dcterms:created>
  <dcterms:modified xsi:type="dcterms:W3CDTF">2016-08-24T05:01:00Z</dcterms:modified>
</cp:coreProperties>
</file>