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4E" w:rsidRPr="003231F1" w:rsidRDefault="0010544E">
      <w:pPr>
        <w:rPr>
          <w:rFonts w:ascii="ＭＳ ゴシック" w:eastAsia="ＭＳ ゴシック" w:hAnsi="ＭＳ ゴシック"/>
          <w:b/>
          <w:bCs/>
          <w:color w:val="000000" w:themeColor="text1"/>
          <w:sz w:val="24"/>
        </w:rPr>
      </w:pPr>
      <w:r w:rsidRPr="003231F1">
        <w:rPr>
          <w:rFonts w:ascii="ＭＳ ゴシック" w:eastAsia="ＭＳ ゴシック" w:hAnsi="ＭＳ ゴシック" w:hint="eastAsia"/>
          <w:b/>
          <w:bCs/>
          <w:color w:val="000000" w:themeColor="text1"/>
          <w:sz w:val="24"/>
        </w:rPr>
        <w:t>設置届出チェックリスト</w:t>
      </w:r>
      <w:r w:rsidR="00544CA2" w:rsidRPr="003231F1">
        <w:rPr>
          <w:rFonts w:ascii="ＭＳ ゴシック" w:eastAsia="ＭＳ ゴシック" w:hAnsi="ＭＳ ゴシック" w:hint="eastAsia"/>
          <w:b/>
          <w:bCs/>
          <w:color w:val="000000" w:themeColor="text1"/>
          <w:sz w:val="24"/>
        </w:rPr>
        <w:t xml:space="preserve">（平面式、立体自走式駐車場）　　</w:t>
      </w:r>
      <w:r w:rsidRPr="003231F1">
        <w:rPr>
          <w:rFonts w:ascii="ＭＳ ゴシック" w:eastAsia="ＭＳ ゴシック" w:hAnsi="ＭＳ ゴシック" w:hint="eastAsia"/>
          <w:b/>
          <w:bCs/>
          <w:color w:val="000000" w:themeColor="text1"/>
          <w:sz w:val="24"/>
        </w:rPr>
        <w:t xml:space="preserve">　　　　　　　　　　　　</w:t>
      </w:r>
      <w:r w:rsidRPr="003231F1">
        <w:rPr>
          <w:rFonts w:ascii="ＭＳ ゴシック" w:eastAsia="ＭＳ ゴシック" w:hAnsi="ＭＳ ゴシック" w:hint="eastAsia"/>
          <w:color w:val="000000" w:themeColor="text1"/>
          <w:sz w:val="24"/>
        </w:rPr>
        <w:t>（別紙１）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gridCol w:w="2127"/>
        <w:gridCol w:w="850"/>
        <w:gridCol w:w="806"/>
      </w:tblGrid>
      <w:tr w:rsidR="003231F1" w:rsidRPr="003231F1" w:rsidTr="008644C4">
        <w:tc>
          <w:tcPr>
            <w:tcW w:w="6336" w:type="dxa"/>
            <w:tcBorders>
              <w:top w:val="single" w:sz="12" w:space="0" w:color="auto"/>
              <w:left w:val="single" w:sz="12" w:space="0" w:color="auto"/>
            </w:tcBorders>
            <w:shd w:val="clear" w:color="auto" w:fill="F2F2F2" w:themeFill="background1" w:themeFillShade="F2"/>
            <w:vAlign w:val="center"/>
          </w:tcPr>
          <w:p w:rsidR="0010544E" w:rsidRPr="003231F1" w:rsidRDefault="0010544E">
            <w:pPr>
              <w:jc w:val="cente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項　　　　　　　　　目</w:t>
            </w:r>
          </w:p>
        </w:tc>
        <w:tc>
          <w:tcPr>
            <w:tcW w:w="2127" w:type="dxa"/>
            <w:tcBorders>
              <w:top w:val="single" w:sz="12" w:space="0" w:color="auto"/>
            </w:tcBorders>
            <w:shd w:val="clear" w:color="auto" w:fill="F2F2F2" w:themeFill="background1" w:themeFillShade="F2"/>
            <w:vAlign w:val="center"/>
          </w:tcPr>
          <w:p w:rsidR="0010544E" w:rsidRPr="003231F1" w:rsidRDefault="0010544E">
            <w:pPr>
              <w:jc w:val="cente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条　　文</w:t>
            </w:r>
          </w:p>
        </w:tc>
        <w:tc>
          <w:tcPr>
            <w:tcW w:w="850" w:type="dxa"/>
            <w:tcBorders>
              <w:top w:val="single" w:sz="12" w:space="0" w:color="auto"/>
            </w:tcBorders>
            <w:shd w:val="clear" w:color="auto" w:fill="F2F2F2" w:themeFill="background1" w:themeFillShade="F2"/>
            <w:vAlign w:val="center"/>
          </w:tcPr>
          <w:p w:rsidR="0010544E" w:rsidRPr="003231F1" w:rsidRDefault="0010544E">
            <w:pPr>
              <w:jc w:val="cente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図面番号等</w:t>
            </w:r>
          </w:p>
        </w:tc>
        <w:tc>
          <w:tcPr>
            <w:tcW w:w="806" w:type="dxa"/>
            <w:tcBorders>
              <w:top w:val="single" w:sz="12" w:space="0" w:color="auto"/>
              <w:right w:val="single" w:sz="12" w:space="0" w:color="auto"/>
            </w:tcBorders>
            <w:shd w:val="clear" w:color="auto" w:fill="F2F2F2" w:themeFill="background1" w:themeFillShade="F2"/>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チェック欄</w:t>
            </w:r>
          </w:p>
        </w:tc>
      </w:tr>
      <w:tr w:rsidR="003231F1" w:rsidRPr="003231F1" w:rsidTr="005A6029">
        <w:trPr>
          <w:cantSplit/>
        </w:trPr>
        <w:tc>
          <w:tcPr>
            <w:tcW w:w="6336" w:type="dxa"/>
            <w:tcBorders>
              <w:left w:val="single" w:sz="12" w:space="0" w:color="auto"/>
              <w:bottom w:val="single"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駐車の用に供する部分の面積が500㎡以上であること</w:t>
            </w:r>
          </w:p>
        </w:tc>
        <w:tc>
          <w:tcPr>
            <w:tcW w:w="2127" w:type="dxa"/>
            <w:tcBorders>
              <w:bottom w:val="single" w:sz="4" w:space="0" w:color="auto"/>
            </w:tcBorders>
            <w:vAlign w:val="center"/>
          </w:tcPr>
          <w:p w:rsidR="0010544E" w:rsidRPr="003231F1" w:rsidRDefault="00F87B13">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7216" behindDoc="0" locked="1" layoutInCell="1" allowOverlap="1" wp14:anchorId="17B08A74" wp14:editId="6ABC38E3">
                      <wp:simplePos x="0" y="0"/>
                      <wp:positionH relativeFrom="column">
                        <wp:posOffset>-76200</wp:posOffset>
                      </wp:positionH>
                      <wp:positionV relativeFrom="paragraph">
                        <wp:posOffset>173990</wp:posOffset>
                      </wp:positionV>
                      <wp:extent cx="2409825" cy="194310"/>
                      <wp:effectExtent l="0" t="0" r="28575" b="342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194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BA07"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7pt" to="183.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">
                      <w10:anchorlock/>
                    </v:line>
                  </w:pict>
                </mc:Fallback>
              </mc:AlternateContent>
            </w:r>
            <w:r w:rsidR="0010544E" w:rsidRPr="003231F1">
              <w:rPr>
                <w:rFonts w:ascii="ＭＳ ゴシック" w:eastAsia="ＭＳ ゴシック" w:hAnsi="ＭＳ ゴシック" w:hint="eastAsia"/>
                <w:color w:val="000000" w:themeColor="text1"/>
                <w:sz w:val="20"/>
                <w:szCs w:val="20"/>
              </w:rPr>
              <w:t>施行令６条</w:t>
            </w:r>
          </w:p>
        </w:tc>
        <w:tc>
          <w:tcPr>
            <w:tcW w:w="850" w:type="dxa"/>
            <w:tcBorders>
              <w:bottom w:val="single"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bottom w:val="single"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left w:val="single" w:sz="12"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出入口を以下の部分に設けてはならない</w:t>
            </w:r>
          </w:p>
        </w:tc>
        <w:tc>
          <w:tcPr>
            <w:tcW w:w="2127" w:type="dxa"/>
            <w:tcBorders>
              <w:top w:val="single"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single"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single"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pPr>
              <w:ind w:leftChars="100" w:left="19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交差点、横断歩道、自転車横断帯、踏切、軌道敷内、坂の頂上付近、勾配の急な坂又はトンネル</w:t>
            </w:r>
            <w:r w:rsidR="00DB3D1E" w:rsidRPr="003231F1">
              <w:rPr>
                <w:rFonts w:ascii="ＭＳ ゴシック" w:eastAsia="ＭＳ ゴシック" w:hAnsi="ＭＳ ゴシック" w:hint="eastAsia"/>
                <w:color w:val="000000" w:themeColor="text1"/>
                <w:sz w:val="20"/>
                <w:szCs w:val="20"/>
              </w:rPr>
              <w:t>（※１）</w:t>
            </w:r>
          </w:p>
        </w:tc>
        <w:tc>
          <w:tcPr>
            <w:tcW w:w="2127" w:type="dxa"/>
            <w:vMerge w:val="restart"/>
            <w:tcBorders>
              <w:top w:val="dashSmallGap"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施行令７条１項</w:t>
            </w:r>
            <w:r w:rsidR="005A6029" w:rsidRPr="003231F1">
              <w:rPr>
                <w:rFonts w:ascii="ＭＳ ゴシック" w:eastAsia="ＭＳ ゴシック" w:hAnsi="ＭＳ ゴシック" w:hint="eastAsia"/>
                <w:color w:val="000000" w:themeColor="text1"/>
                <w:sz w:val="20"/>
                <w:szCs w:val="20"/>
              </w:rPr>
              <w:t>１号</w:t>
            </w: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rsidP="00DB3D1E">
            <w:pPr>
              <w:ind w:firstLineChars="100" w:firstLine="18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u w:val="single"/>
              </w:rPr>
              <w:t>交差点の側端又は道路のまがりかどから5m以内</w:t>
            </w:r>
            <w:r w:rsidRPr="003231F1">
              <w:rPr>
                <w:rFonts w:ascii="ＭＳ ゴシック" w:eastAsia="ＭＳ ゴシック" w:hAnsi="ＭＳ ゴシック" w:hint="eastAsia"/>
                <w:color w:val="000000" w:themeColor="text1"/>
                <w:sz w:val="20"/>
                <w:szCs w:val="20"/>
              </w:rPr>
              <w:t>（※１）</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pPr>
              <w:ind w:leftChars="100" w:left="19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横断歩道又は自転車横断帯の前後の側端からそれぞれ前後に5m以内</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pPr>
              <w:ind w:leftChars="100" w:left="19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u w:color="FF0000"/>
              </w:rPr>
              <w:t>安全地帯の左側の部分及び前後の側端からそれぞれ前後に10m以内</w:t>
            </w:r>
            <w:r w:rsidR="005A6029" w:rsidRPr="003231F1">
              <w:rPr>
                <w:rFonts w:ascii="ＭＳ ゴシック" w:eastAsia="ＭＳ ゴシック" w:hAnsi="ＭＳ ゴシック" w:hint="eastAsia"/>
                <w:color w:val="000000" w:themeColor="text1"/>
                <w:sz w:val="20"/>
                <w:szCs w:val="20"/>
              </w:rPr>
              <w:t>（※１）</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rsidP="00DB3D1E">
            <w:pPr>
              <w:ind w:firstLineChars="100" w:firstLine="181"/>
              <w:rPr>
                <w:rFonts w:ascii="ＭＳ ゴシック" w:eastAsia="ＭＳ ゴシック" w:hAnsi="ＭＳ ゴシック"/>
                <w:color w:val="000000" w:themeColor="text1"/>
                <w:sz w:val="20"/>
                <w:szCs w:val="20"/>
                <w:u w:color="FF0000"/>
              </w:rPr>
            </w:pPr>
            <w:r w:rsidRPr="003231F1">
              <w:rPr>
                <w:rFonts w:ascii="ＭＳ ゴシック" w:eastAsia="ＭＳ ゴシック" w:hAnsi="ＭＳ ゴシック" w:hint="eastAsia"/>
                <w:color w:val="000000" w:themeColor="text1"/>
                <w:sz w:val="20"/>
                <w:szCs w:val="20"/>
                <w:u w:color="FF0000"/>
              </w:rPr>
              <w:t>バス停･電停から10m以内</w:t>
            </w:r>
            <w:r w:rsidR="00476E38" w:rsidRPr="003231F1">
              <w:rPr>
                <w:rFonts w:ascii="ＭＳ ゴシック" w:eastAsia="ＭＳ ゴシック" w:hAnsi="ＭＳ ゴシック" w:hint="eastAsia"/>
                <w:color w:val="000000" w:themeColor="text1"/>
                <w:sz w:val="20"/>
                <w:szCs w:val="20"/>
              </w:rPr>
              <w:t>（※１）</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rsidP="00DB3D1E">
            <w:pPr>
              <w:ind w:firstLineChars="100" w:firstLine="18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踏切の前後の側端から10m以内</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rsidP="00DB3D1E">
            <w:pPr>
              <w:ind w:firstLineChars="100" w:firstLine="18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横断歩道橋（地下横断歩道を含む）の昇降口から5m以内</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bottom w:val="dashSmallGap" w:sz="4" w:space="0" w:color="auto"/>
            </w:tcBorders>
          </w:tcPr>
          <w:p w:rsidR="0010544E" w:rsidRPr="003231F1" w:rsidRDefault="0010544E" w:rsidP="00DB3D1E">
            <w:pPr>
              <w:ind w:firstLineChars="100" w:firstLine="18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小学校､幼稚園等の出入口から20m以内</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rPr>
          <w:cantSplit/>
        </w:trPr>
        <w:tc>
          <w:tcPr>
            <w:tcW w:w="6336" w:type="dxa"/>
            <w:tcBorders>
              <w:top w:val="dashSmallGap" w:sz="4" w:space="0" w:color="auto"/>
              <w:left w:val="single" w:sz="12" w:space="0" w:color="auto"/>
            </w:tcBorders>
          </w:tcPr>
          <w:p w:rsidR="0010544E" w:rsidRPr="003231F1" w:rsidRDefault="0010544E" w:rsidP="00DB3D1E">
            <w:pPr>
              <w:ind w:firstLineChars="100" w:firstLine="18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橋</w:t>
            </w:r>
            <w:r w:rsidRPr="003231F1">
              <w:rPr>
                <w:rFonts w:ascii="ＭＳ ゴシック" w:eastAsia="ＭＳ ゴシック" w:hAnsi="ＭＳ ゴシック" w:hint="eastAsia"/>
                <w:color w:val="000000" w:themeColor="text1"/>
                <w:sz w:val="20"/>
                <w:szCs w:val="20"/>
                <w:u w:color="FF0000"/>
              </w:rPr>
              <w:t>、幅員6m未満の道路</w:t>
            </w:r>
            <w:r w:rsidRPr="003231F1">
              <w:rPr>
                <w:rFonts w:ascii="ＭＳ ゴシック" w:eastAsia="ＭＳ ゴシック" w:hAnsi="ＭＳ ゴシック" w:hint="eastAsia"/>
                <w:color w:val="000000" w:themeColor="text1"/>
                <w:sz w:val="20"/>
                <w:szCs w:val="20"/>
              </w:rPr>
              <w:t>又は縦断勾配が10％を超える道路</w:t>
            </w:r>
            <w:r w:rsidR="00DB3D1E" w:rsidRPr="003231F1">
              <w:rPr>
                <w:rFonts w:ascii="ＭＳ ゴシック" w:eastAsia="ＭＳ ゴシック" w:hAnsi="ＭＳ ゴシック" w:hint="eastAsia"/>
                <w:color w:val="000000" w:themeColor="text1"/>
                <w:sz w:val="20"/>
                <w:szCs w:val="20"/>
              </w:rPr>
              <w:t>（※１）</w:t>
            </w:r>
          </w:p>
        </w:tc>
        <w:tc>
          <w:tcPr>
            <w:tcW w:w="2127" w:type="dxa"/>
            <w:vMerge/>
          </w:tcPr>
          <w:p w:rsidR="0010544E" w:rsidRPr="003231F1" w:rsidRDefault="0010544E">
            <w:pPr>
              <w:rPr>
                <w:rFonts w:ascii="ＭＳ ゴシック" w:eastAsia="ＭＳ ゴシック" w:hAnsi="ＭＳ ゴシック"/>
                <w:color w:val="000000" w:themeColor="text1"/>
                <w:sz w:val="20"/>
                <w:szCs w:val="20"/>
              </w:rPr>
            </w:pPr>
          </w:p>
        </w:tc>
        <w:tc>
          <w:tcPr>
            <w:tcW w:w="850" w:type="dxa"/>
            <w:tcBorders>
              <w:top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ind w:leftChars="100" w:left="19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前面道路が２以上ある場合､出入口は交通に支障を及ぼすおそれの少ない道路に設けること</w:t>
            </w:r>
          </w:p>
        </w:tc>
        <w:tc>
          <w:tcPr>
            <w:tcW w:w="2127" w:type="dxa"/>
            <w:vAlign w:val="center"/>
          </w:tcPr>
          <w:p w:rsidR="0010544E" w:rsidRPr="003231F1" w:rsidRDefault="0010544E" w:rsidP="005A6029">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施行令７条</w:t>
            </w:r>
            <w:r w:rsidR="005A6029" w:rsidRPr="003231F1">
              <w:rPr>
                <w:rFonts w:ascii="ＭＳ ゴシック" w:eastAsia="ＭＳ ゴシック" w:hAnsi="ＭＳ ゴシック" w:hint="eastAsia"/>
                <w:color w:val="000000" w:themeColor="text1"/>
                <w:sz w:val="20"/>
                <w:szCs w:val="20"/>
              </w:rPr>
              <w:t>１項</w:t>
            </w:r>
            <w:r w:rsidR="00791B2A" w:rsidRPr="003231F1">
              <w:rPr>
                <w:rFonts w:ascii="ＭＳ ゴシック" w:eastAsia="ＭＳ ゴシック" w:hAnsi="ＭＳ ゴシック" w:hint="eastAsia"/>
                <w:color w:val="000000" w:themeColor="text1"/>
                <w:sz w:val="20"/>
                <w:szCs w:val="20"/>
              </w:rPr>
              <w:t>２</w:t>
            </w:r>
            <w:r w:rsidR="005A6029" w:rsidRPr="003231F1">
              <w:rPr>
                <w:rFonts w:ascii="ＭＳ ゴシック" w:eastAsia="ＭＳ ゴシック" w:hAnsi="ＭＳ ゴシック" w:hint="eastAsia"/>
                <w:color w:val="000000" w:themeColor="text1"/>
                <w:sz w:val="20"/>
                <w:szCs w:val="20"/>
              </w:rPr>
              <w:t>号</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ind w:leftChars="100" w:left="19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駐車の用に供する部分の面積が6000㎡以上である駐車場は出入口を道路に沿って10m以上分離すること（※２）</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施行令７条</w:t>
            </w:r>
            <w:r w:rsidR="005A6029" w:rsidRPr="003231F1">
              <w:rPr>
                <w:rFonts w:ascii="ＭＳ ゴシック" w:eastAsia="ＭＳ ゴシック" w:hAnsi="ＭＳ ゴシック" w:hint="eastAsia"/>
                <w:color w:val="000000" w:themeColor="text1"/>
                <w:sz w:val="20"/>
                <w:szCs w:val="20"/>
              </w:rPr>
              <w:t>１項</w:t>
            </w:r>
            <w:r w:rsidR="00791B2A" w:rsidRPr="003231F1">
              <w:rPr>
                <w:rFonts w:ascii="ＭＳ ゴシック" w:eastAsia="ＭＳ ゴシック" w:hAnsi="ＭＳ ゴシック" w:hint="eastAsia"/>
                <w:color w:val="000000" w:themeColor="text1"/>
                <w:sz w:val="20"/>
                <w:szCs w:val="20"/>
              </w:rPr>
              <w:t>３</w:t>
            </w:r>
            <w:r w:rsidR="005A6029" w:rsidRPr="003231F1">
              <w:rPr>
                <w:rFonts w:ascii="ＭＳ ゴシック" w:eastAsia="ＭＳ ゴシック" w:hAnsi="ＭＳ ゴシック" w:hint="eastAsia"/>
                <w:color w:val="000000" w:themeColor="text1"/>
                <w:sz w:val="20"/>
                <w:szCs w:val="20"/>
              </w:rPr>
              <w:t>号</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bottom w:val="single"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自動車の回転を容易にするため必要がある場合は､出入口はすみきりをし、切り取り線の長さは1.5m以上とすること</w:t>
            </w:r>
          </w:p>
        </w:tc>
        <w:tc>
          <w:tcPr>
            <w:tcW w:w="2127" w:type="dxa"/>
            <w:tcBorders>
              <w:bottom w:val="single"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施行令７条</w:t>
            </w:r>
            <w:r w:rsidR="005A6029" w:rsidRPr="003231F1">
              <w:rPr>
                <w:rFonts w:ascii="ＭＳ ゴシック" w:eastAsia="ＭＳ ゴシック" w:hAnsi="ＭＳ ゴシック" w:hint="eastAsia"/>
                <w:color w:val="000000" w:themeColor="text1"/>
                <w:sz w:val="20"/>
                <w:szCs w:val="20"/>
              </w:rPr>
              <w:t>１項</w:t>
            </w:r>
            <w:r w:rsidR="00791B2A" w:rsidRPr="003231F1">
              <w:rPr>
                <w:rFonts w:ascii="ＭＳ ゴシック" w:eastAsia="ＭＳ ゴシック" w:hAnsi="ＭＳ ゴシック" w:hint="eastAsia"/>
                <w:color w:val="000000" w:themeColor="text1"/>
                <w:sz w:val="20"/>
                <w:szCs w:val="20"/>
              </w:rPr>
              <w:t>４</w:t>
            </w:r>
            <w:r w:rsidR="005A6029" w:rsidRPr="003231F1">
              <w:rPr>
                <w:rFonts w:ascii="ＭＳ ゴシック" w:eastAsia="ＭＳ ゴシック" w:hAnsi="ＭＳ ゴシック" w:hint="eastAsia"/>
                <w:color w:val="000000" w:themeColor="text1"/>
                <w:sz w:val="20"/>
                <w:szCs w:val="20"/>
              </w:rPr>
              <w:t>号</w:t>
            </w:r>
          </w:p>
        </w:tc>
        <w:tc>
          <w:tcPr>
            <w:tcW w:w="850" w:type="dxa"/>
            <w:tcBorders>
              <w:bottom w:val="single"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bottom w:val="single"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bottom w:val="single" w:sz="4" w:space="0" w:color="auto"/>
            </w:tcBorders>
            <w:shd w:val="clear" w:color="auto" w:fill="CCCCCC"/>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出口から2m後退した位置の車路の中心線上1.4mの高さで道路の中心線に直角に向かって左右60度ずつの範囲を視認できること</w:t>
            </w:r>
          </w:p>
        </w:tc>
        <w:tc>
          <w:tcPr>
            <w:tcW w:w="2127" w:type="dxa"/>
            <w:tcBorders>
              <w:bottom w:val="single" w:sz="4" w:space="0" w:color="auto"/>
            </w:tcBorders>
            <w:shd w:val="clear" w:color="auto" w:fill="CCCCCC"/>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施行令７条</w:t>
            </w:r>
            <w:r w:rsidR="005A6029" w:rsidRPr="003231F1">
              <w:rPr>
                <w:rFonts w:ascii="ＭＳ ゴシック" w:eastAsia="ＭＳ ゴシック" w:hAnsi="ＭＳ ゴシック" w:hint="eastAsia"/>
                <w:color w:val="000000" w:themeColor="text1"/>
                <w:sz w:val="20"/>
                <w:szCs w:val="20"/>
              </w:rPr>
              <w:t>１項</w:t>
            </w:r>
            <w:r w:rsidR="00791B2A" w:rsidRPr="003231F1">
              <w:rPr>
                <w:rFonts w:ascii="ＭＳ ゴシック" w:eastAsia="ＭＳ ゴシック" w:hAnsi="ＭＳ ゴシック" w:hint="eastAsia"/>
                <w:color w:val="000000" w:themeColor="text1"/>
                <w:sz w:val="20"/>
                <w:szCs w:val="20"/>
              </w:rPr>
              <w:t>５</w:t>
            </w:r>
            <w:r w:rsidR="005A6029" w:rsidRPr="003231F1">
              <w:rPr>
                <w:rFonts w:ascii="ＭＳ ゴシック" w:eastAsia="ＭＳ ゴシック" w:hAnsi="ＭＳ ゴシック" w:hint="eastAsia"/>
                <w:color w:val="000000" w:themeColor="text1"/>
                <w:sz w:val="20"/>
                <w:szCs w:val="20"/>
              </w:rPr>
              <w:t>号</w:t>
            </w:r>
          </w:p>
        </w:tc>
        <w:tc>
          <w:tcPr>
            <w:tcW w:w="850" w:type="dxa"/>
            <w:tcBorders>
              <w:bottom w:val="single" w:sz="4" w:space="0" w:color="auto"/>
            </w:tcBorders>
            <w:shd w:val="clear" w:color="auto" w:fill="CCCCCC"/>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bottom w:val="single" w:sz="4" w:space="0" w:color="auto"/>
              <w:right w:val="single" w:sz="12" w:space="0" w:color="auto"/>
            </w:tcBorders>
            <w:shd w:val="clear" w:color="auto" w:fill="CCCCCC"/>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shd w:val="clear" w:color="auto" w:fill="CCCCCC"/>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車路の幅員は5.5m以上。一方通行の場合は3.5m以上とできる</w:t>
            </w:r>
          </w:p>
        </w:tc>
        <w:tc>
          <w:tcPr>
            <w:tcW w:w="2127" w:type="dxa"/>
            <w:shd w:val="clear" w:color="auto" w:fill="CCCCCC"/>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施行令８条２</w:t>
            </w:r>
            <w:r w:rsidR="005A6029" w:rsidRPr="003231F1">
              <w:rPr>
                <w:rFonts w:ascii="ＭＳ ゴシック" w:eastAsia="ＭＳ ゴシック" w:hAnsi="ＭＳ ゴシック" w:hint="eastAsia"/>
                <w:color w:val="000000" w:themeColor="text1"/>
                <w:sz w:val="20"/>
                <w:szCs w:val="20"/>
              </w:rPr>
              <w:t>号</w:t>
            </w:r>
          </w:p>
        </w:tc>
        <w:tc>
          <w:tcPr>
            <w:tcW w:w="850" w:type="dxa"/>
            <w:shd w:val="clear" w:color="auto" w:fill="CCCCCC"/>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shd w:val="clear" w:color="auto" w:fill="CCCCCC"/>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bottom w:val="single"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建築物である駐車場の車路のはり下の高さは2.3m以上であること</w:t>
            </w:r>
          </w:p>
        </w:tc>
        <w:tc>
          <w:tcPr>
            <w:tcW w:w="2127" w:type="dxa"/>
            <w:tcBorders>
              <w:bottom w:val="single"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施行令８条３</w:t>
            </w:r>
            <w:r w:rsidR="005A6029" w:rsidRPr="003231F1">
              <w:rPr>
                <w:rFonts w:ascii="ＭＳ ゴシック" w:eastAsia="ＭＳ ゴシック" w:hAnsi="ＭＳ ゴシック" w:hint="eastAsia"/>
                <w:color w:val="000000" w:themeColor="text1"/>
                <w:sz w:val="20"/>
                <w:szCs w:val="20"/>
              </w:rPr>
              <w:t>号</w:t>
            </w:r>
            <w:r w:rsidR="001E284D" w:rsidRPr="003231F1">
              <w:rPr>
                <w:rFonts w:ascii="ＭＳ ゴシック" w:eastAsia="ＭＳ ゴシック" w:hAnsi="ＭＳ ゴシック" w:hint="eastAsia"/>
                <w:color w:val="000000" w:themeColor="text1"/>
                <w:sz w:val="20"/>
                <w:szCs w:val="20"/>
              </w:rPr>
              <w:t>イ</w:t>
            </w:r>
          </w:p>
        </w:tc>
        <w:tc>
          <w:tcPr>
            <w:tcW w:w="850" w:type="dxa"/>
            <w:tcBorders>
              <w:bottom w:val="single"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bottom w:val="single"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shd w:val="clear" w:color="auto" w:fill="CCCCCC"/>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建築物である駐車場の車路の屈曲部分は5m以上の内のり半径で回転できる構造であること（ターンテーブルがある場合を除く）</w:t>
            </w:r>
          </w:p>
        </w:tc>
        <w:tc>
          <w:tcPr>
            <w:tcW w:w="2127" w:type="dxa"/>
            <w:shd w:val="clear" w:color="auto" w:fill="CCCCCC"/>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施行令８条３</w:t>
            </w:r>
            <w:r w:rsidR="005A6029" w:rsidRPr="003231F1">
              <w:rPr>
                <w:rFonts w:ascii="ＭＳ ゴシック" w:eastAsia="ＭＳ ゴシック" w:hAnsi="ＭＳ ゴシック" w:hint="eastAsia"/>
                <w:color w:val="000000" w:themeColor="text1"/>
                <w:sz w:val="20"/>
                <w:szCs w:val="20"/>
              </w:rPr>
              <w:t>号</w:t>
            </w:r>
            <w:r w:rsidR="001E284D" w:rsidRPr="003231F1">
              <w:rPr>
                <w:rFonts w:ascii="ＭＳ ゴシック" w:eastAsia="ＭＳ ゴシック" w:hAnsi="ＭＳ ゴシック" w:hint="eastAsia"/>
                <w:color w:val="000000" w:themeColor="text1"/>
                <w:sz w:val="20"/>
                <w:szCs w:val="20"/>
              </w:rPr>
              <w:t>ロ</w:t>
            </w:r>
          </w:p>
        </w:tc>
        <w:tc>
          <w:tcPr>
            <w:tcW w:w="850" w:type="dxa"/>
            <w:shd w:val="clear" w:color="auto" w:fill="CCCCCC"/>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shd w:val="clear" w:color="auto" w:fill="CCCCCC"/>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建築物である駐車場は車路の傾斜部の縦断勾配が17％をこえないこと</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施行令８条３</w:t>
            </w:r>
            <w:r w:rsidR="005A6029" w:rsidRPr="003231F1">
              <w:rPr>
                <w:rFonts w:ascii="ＭＳ ゴシック" w:eastAsia="ＭＳ ゴシック" w:hAnsi="ＭＳ ゴシック" w:hint="eastAsia"/>
                <w:color w:val="000000" w:themeColor="text1"/>
                <w:sz w:val="20"/>
                <w:szCs w:val="20"/>
              </w:rPr>
              <w:t>号</w:t>
            </w:r>
            <w:r w:rsidR="001E284D" w:rsidRPr="003231F1">
              <w:rPr>
                <w:rFonts w:ascii="ＭＳ ゴシック" w:eastAsia="ＭＳ ゴシック" w:hAnsi="ＭＳ ゴシック" w:hint="eastAsia"/>
                <w:color w:val="000000" w:themeColor="text1"/>
                <w:sz w:val="20"/>
                <w:szCs w:val="20"/>
              </w:rPr>
              <w:t>ハ</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建築物である駐車場は駐車部分のはり下の高さが2.1m以上であること</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施行令９条</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建築物である駐車場は避難階段を設けなければならないこと</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施行令10条</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建築物である駐車場で給油所、発電機室等を設ける場合､防火区画を設けなければならない</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施行令11条</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D45ACD" w:rsidRPr="003231F1" w:rsidRDefault="0010544E" w:rsidP="00D45ACD">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建築物である駐車場は</w:t>
            </w:r>
            <w:r w:rsidR="00DB3D1E" w:rsidRPr="003231F1">
              <w:rPr>
                <w:rFonts w:ascii="ＭＳ ゴシック" w:eastAsia="ＭＳ ゴシック" w:hAnsi="ＭＳ ゴシック" w:hint="eastAsia"/>
                <w:color w:val="000000" w:themeColor="text1"/>
                <w:sz w:val="20"/>
                <w:szCs w:val="20"/>
              </w:rPr>
              <w:t>、その内部の空気を</w:t>
            </w:r>
            <w:r w:rsidR="00791B2A" w:rsidRPr="003231F1">
              <w:rPr>
                <w:rFonts w:ascii="ＭＳ ゴシック" w:eastAsia="ＭＳ ゴシック" w:hAnsi="ＭＳ ゴシック" w:hint="eastAsia"/>
                <w:color w:val="000000" w:themeColor="text1"/>
                <w:sz w:val="20"/>
                <w:szCs w:val="20"/>
              </w:rPr>
              <w:t>床面積</w:t>
            </w:r>
            <w:r w:rsidR="00547DD6" w:rsidRPr="003231F1">
              <w:rPr>
                <w:rFonts w:ascii="ＭＳ ゴシック" w:eastAsia="ＭＳ ゴシック" w:hAnsi="ＭＳ ゴシック" w:hint="eastAsia"/>
                <w:color w:val="000000" w:themeColor="text1"/>
                <w:sz w:val="20"/>
                <w:szCs w:val="20"/>
              </w:rPr>
              <w:t>1㎡</w:t>
            </w:r>
            <w:r w:rsidR="00791B2A" w:rsidRPr="003231F1">
              <w:rPr>
                <w:rFonts w:ascii="ＭＳ ゴシック" w:eastAsia="ＭＳ ゴシック" w:hAnsi="ＭＳ ゴシック" w:hint="eastAsia"/>
                <w:color w:val="000000" w:themeColor="text1"/>
                <w:sz w:val="20"/>
                <w:szCs w:val="20"/>
              </w:rPr>
              <w:t>につき</w:t>
            </w:r>
            <w:r w:rsidR="00547DD6" w:rsidRPr="003231F1">
              <w:rPr>
                <w:rFonts w:ascii="ＭＳ ゴシック" w:eastAsia="ＭＳ ゴシック" w:hAnsi="ＭＳ ゴシック" w:hint="eastAsia"/>
                <w:color w:val="000000" w:themeColor="text1"/>
                <w:sz w:val="20"/>
                <w:szCs w:val="20"/>
              </w:rPr>
              <w:t>14m</w:t>
            </w:r>
            <w:r w:rsidR="00547DD6" w:rsidRPr="003231F1">
              <w:rPr>
                <w:rFonts w:ascii="ＭＳ ゴシック" w:eastAsia="ＭＳ ゴシック" w:hAnsi="ＭＳ ゴシック" w:hint="eastAsia"/>
                <w:color w:val="000000" w:themeColor="text1"/>
                <w:sz w:val="20"/>
                <w:szCs w:val="20"/>
                <w:vertAlign w:val="superscript"/>
              </w:rPr>
              <w:t>3</w:t>
            </w:r>
            <w:r w:rsidR="00D45ACD" w:rsidRPr="003231F1">
              <w:rPr>
                <w:rFonts w:ascii="ＭＳ ゴシック" w:eastAsia="ＭＳ ゴシック" w:hAnsi="ＭＳ ゴシック" w:hint="eastAsia"/>
                <w:color w:val="000000" w:themeColor="text1"/>
                <w:sz w:val="20"/>
                <w:szCs w:val="20"/>
              </w:rPr>
              <w:t>/h</w:t>
            </w:r>
            <w:r w:rsidR="00DB3D1E" w:rsidRPr="003231F1">
              <w:rPr>
                <w:rFonts w:ascii="ＭＳ ゴシック" w:eastAsia="ＭＳ ゴシック" w:hAnsi="ＭＳ ゴシック" w:hint="eastAsia"/>
                <w:color w:val="000000" w:themeColor="text1"/>
                <w:sz w:val="20"/>
                <w:szCs w:val="20"/>
              </w:rPr>
              <w:t>以上直接外気と交換する能力を有する</w:t>
            </w:r>
            <w:r w:rsidRPr="003231F1">
              <w:rPr>
                <w:rFonts w:ascii="ＭＳ ゴシック" w:eastAsia="ＭＳ ゴシック" w:hAnsi="ＭＳ ゴシック" w:hint="eastAsia"/>
                <w:color w:val="000000" w:themeColor="text1"/>
                <w:sz w:val="20"/>
                <w:szCs w:val="20"/>
              </w:rPr>
              <w:t>換気装置を設けなければならない</w:t>
            </w:r>
          </w:p>
          <w:p w:rsidR="0010544E" w:rsidRPr="003231F1" w:rsidRDefault="00DB3D1E" w:rsidP="00D45ACD">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（※３）</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施行令12条</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建築物である駐車場は､車路の路面で10ルックス以上､駐車部分で2ルックス以上の照明装置を設けなければならない</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施行令13条</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建築物である駐車場は､自動車の出入のために必要な警報装置を設けなければならない</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施行令14条</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設置（変更）届出書</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施行規則</w:t>
            </w:r>
            <w:r w:rsidR="00791B2A" w:rsidRPr="003231F1">
              <w:rPr>
                <w:rFonts w:ascii="ＭＳ ゴシック" w:eastAsia="ＭＳ ゴシック" w:hAnsi="ＭＳ ゴシック" w:hint="eastAsia"/>
                <w:color w:val="000000" w:themeColor="text1"/>
                <w:sz w:val="20"/>
                <w:szCs w:val="20"/>
              </w:rPr>
              <w:t>１</w:t>
            </w:r>
            <w:r w:rsidRPr="003231F1">
              <w:rPr>
                <w:rFonts w:ascii="ＭＳ ゴシック" w:eastAsia="ＭＳ ゴシック" w:hAnsi="ＭＳ ゴシック" w:hint="eastAsia"/>
                <w:color w:val="000000" w:themeColor="text1"/>
                <w:sz w:val="20"/>
                <w:szCs w:val="20"/>
              </w:rPr>
              <w:t>条</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駐車場の位置を表示した縮尺１万分の１以上の地形図</w:t>
            </w:r>
          </w:p>
        </w:tc>
        <w:tc>
          <w:tcPr>
            <w:tcW w:w="2127" w:type="dxa"/>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施行規則</w:t>
            </w:r>
            <w:r w:rsidR="00791B2A" w:rsidRPr="003231F1">
              <w:rPr>
                <w:rFonts w:ascii="ＭＳ ゴシック" w:eastAsia="ＭＳ ゴシック" w:hAnsi="ＭＳ ゴシック" w:hint="eastAsia"/>
                <w:color w:val="000000" w:themeColor="text1"/>
                <w:sz w:val="20"/>
                <w:szCs w:val="20"/>
              </w:rPr>
              <w:t>１</w:t>
            </w:r>
            <w:r w:rsidRPr="003231F1">
              <w:rPr>
                <w:rFonts w:ascii="ＭＳ ゴシック" w:eastAsia="ＭＳ ゴシック" w:hAnsi="ＭＳ ゴシック" w:hint="eastAsia"/>
                <w:color w:val="000000" w:themeColor="text1"/>
                <w:sz w:val="20"/>
                <w:szCs w:val="20"/>
              </w:rPr>
              <w:t>条１号</w:t>
            </w:r>
          </w:p>
        </w:tc>
        <w:tc>
          <w:tcPr>
            <w:tcW w:w="850" w:type="dxa"/>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以下の事項を表示した縮尺２百分の１以上の平面図</w:t>
            </w:r>
          </w:p>
        </w:tc>
        <w:tc>
          <w:tcPr>
            <w:tcW w:w="2127" w:type="dxa"/>
            <w:tcBorders>
              <w:bottom w:val="dashSmallGap" w:sz="4" w:space="0" w:color="auto"/>
            </w:tcBorders>
          </w:tcPr>
          <w:p w:rsidR="0010544E" w:rsidRPr="003231F1" w:rsidRDefault="00F87B13">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6192" behindDoc="0" locked="1" layoutInCell="1" allowOverlap="1" wp14:anchorId="12FE3309" wp14:editId="3CF89099">
                      <wp:simplePos x="0" y="0"/>
                      <wp:positionH relativeFrom="column">
                        <wp:posOffset>-66675</wp:posOffset>
                      </wp:positionH>
                      <wp:positionV relativeFrom="paragraph">
                        <wp:posOffset>-2540</wp:posOffset>
                      </wp:positionV>
                      <wp:extent cx="2400300" cy="181610"/>
                      <wp:effectExtent l="0" t="0" r="19050" b="279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F2FEB"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183.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8FwIAAC0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">
                      <w10:anchorlock/>
                    </v:line>
                  </w:pict>
                </mc:Fallback>
              </mc:AlternateContent>
            </w:r>
          </w:p>
        </w:tc>
        <w:tc>
          <w:tcPr>
            <w:tcW w:w="850" w:type="dxa"/>
            <w:tcBorders>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top w:val="dashSmallGap" w:sz="4" w:space="0" w:color="auto"/>
              <w:left w:val="single" w:sz="12" w:space="0" w:color="auto"/>
              <w:bottom w:val="dashSmallGap" w:sz="4" w:space="0" w:color="auto"/>
            </w:tcBorders>
            <w:vAlign w:val="center"/>
          </w:tcPr>
          <w:p w:rsidR="0010544E" w:rsidRPr="003231F1" w:rsidRDefault="0010544E">
            <w:pPr>
              <w:ind w:firstLine="18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駐車場の区域</w:t>
            </w:r>
          </w:p>
        </w:tc>
        <w:tc>
          <w:tcPr>
            <w:tcW w:w="2127" w:type="dxa"/>
            <w:tcBorders>
              <w:top w:val="dashSmallGap" w:sz="4" w:space="0" w:color="auto"/>
              <w:bottom w:val="dashSmallGap"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施行規則</w:t>
            </w:r>
            <w:r w:rsidR="00791B2A" w:rsidRPr="003231F1">
              <w:rPr>
                <w:rFonts w:ascii="ＭＳ ゴシック" w:eastAsia="ＭＳ ゴシック" w:hAnsi="ＭＳ ゴシック" w:hint="eastAsia"/>
                <w:color w:val="000000" w:themeColor="text1"/>
                <w:sz w:val="20"/>
                <w:szCs w:val="20"/>
              </w:rPr>
              <w:t>１</w:t>
            </w:r>
            <w:r w:rsidRPr="003231F1">
              <w:rPr>
                <w:rFonts w:ascii="ＭＳ ゴシック" w:eastAsia="ＭＳ ゴシック" w:hAnsi="ＭＳ ゴシック" w:hint="eastAsia"/>
                <w:color w:val="000000" w:themeColor="text1"/>
                <w:sz w:val="20"/>
                <w:szCs w:val="20"/>
              </w:rPr>
              <w:t>条２号イ</w:t>
            </w: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top w:val="dashSmallGap" w:sz="4" w:space="0" w:color="auto"/>
              <w:left w:val="single" w:sz="12" w:space="0" w:color="auto"/>
              <w:bottom w:val="dashSmallGap" w:sz="4" w:space="0" w:color="auto"/>
            </w:tcBorders>
            <w:vAlign w:val="center"/>
          </w:tcPr>
          <w:p w:rsidR="0010544E" w:rsidRPr="003231F1" w:rsidRDefault="0010544E">
            <w:pPr>
              <w:ind w:firstLine="18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駐車場の出口及び入口､自動車の車路その他の主要な施設</w:t>
            </w:r>
          </w:p>
        </w:tc>
        <w:tc>
          <w:tcPr>
            <w:tcW w:w="2127" w:type="dxa"/>
            <w:tcBorders>
              <w:top w:val="dashSmallGap" w:sz="4" w:space="0" w:color="auto"/>
              <w:bottom w:val="dashSmallGap"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施行規則</w:t>
            </w:r>
            <w:r w:rsidR="00791B2A" w:rsidRPr="003231F1">
              <w:rPr>
                <w:rFonts w:ascii="ＭＳ ゴシック" w:eastAsia="ＭＳ ゴシック" w:hAnsi="ＭＳ ゴシック" w:hint="eastAsia"/>
                <w:color w:val="000000" w:themeColor="text1"/>
                <w:sz w:val="20"/>
                <w:szCs w:val="20"/>
              </w:rPr>
              <w:t>１</w:t>
            </w:r>
            <w:r w:rsidRPr="003231F1">
              <w:rPr>
                <w:rFonts w:ascii="ＭＳ ゴシック" w:eastAsia="ＭＳ ゴシック" w:hAnsi="ＭＳ ゴシック" w:hint="eastAsia"/>
                <w:color w:val="000000" w:themeColor="text1"/>
                <w:sz w:val="20"/>
                <w:szCs w:val="20"/>
              </w:rPr>
              <w:t>条２号ロ</w:t>
            </w:r>
          </w:p>
        </w:tc>
        <w:tc>
          <w:tcPr>
            <w:tcW w:w="850" w:type="dxa"/>
            <w:tcBorders>
              <w:top w:val="dashSmallGap" w:sz="4" w:space="0" w:color="auto"/>
              <w:bottom w:val="dashSmallGap"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dashSmallGap"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top w:val="dashSmallGap" w:sz="4" w:space="0" w:color="auto"/>
              <w:left w:val="single" w:sz="12" w:space="0" w:color="auto"/>
              <w:bottom w:val="single" w:sz="4" w:space="0" w:color="auto"/>
            </w:tcBorders>
            <w:vAlign w:val="center"/>
          </w:tcPr>
          <w:p w:rsidR="0010544E" w:rsidRPr="003231F1" w:rsidRDefault="0010544E">
            <w:pPr>
              <w:ind w:left="191"/>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駐車場の附近の道路並びにその道路内の施行令７条１項に規定する道路の部分､陸橋の下､橋</w:t>
            </w:r>
          </w:p>
        </w:tc>
        <w:tc>
          <w:tcPr>
            <w:tcW w:w="2127" w:type="dxa"/>
            <w:tcBorders>
              <w:top w:val="dashSmallGap" w:sz="4" w:space="0" w:color="auto"/>
              <w:bottom w:val="single" w:sz="4"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施行規則</w:t>
            </w:r>
            <w:r w:rsidR="00791B2A" w:rsidRPr="003231F1">
              <w:rPr>
                <w:rFonts w:ascii="ＭＳ ゴシック" w:eastAsia="ＭＳ ゴシック" w:hAnsi="ＭＳ ゴシック" w:hint="eastAsia"/>
                <w:color w:val="000000" w:themeColor="text1"/>
                <w:sz w:val="20"/>
                <w:szCs w:val="20"/>
              </w:rPr>
              <w:t>１</w:t>
            </w:r>
            <w:r w:rsidRPr="003231F1">
              <w:rPr>
                <w:rFonts w:ascii="ＭＳ ゴシック" w:eastAsia="ＭＳ ゴシック" w:hAnsi="ＭＳ ゴシック" w:hint="eastAsia"/>
                <w:color w:val="000000" w:themeColor="text1"/>
                <w:sz w:val="20"/>
                <w:szCs w:val="20"/>
              </w:rPr>
              <w:t>条２号ハ</w:t>
            </w:r>
          </w:p>
        </w:tc>
        <w:tc>
          <w:tcPr>
            <w:tcW w:w="850" w:type="dxa"/>
            <w:tcBorders>
              <w:top w:val="dashSmallGap" w:sz="4" w:space="0" w:color="auto"/>
              <w:bottom w:val="single" w:sz="4"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top w:val="dashSmallGap" w:sz="4" w:space="0" w:color="auto"/>
              <w:bottom w:val="single" w:sz="4"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r w:rsidR="003231F1" w:rsidRPr="003231F1" w:rsidTr="005A6029">
        <w:tc>
          <w:tcPr>
            <w:tcW w:w="6336" w:type="dxa"/>
            <w:tcBorders>
              <w:left w:val="single" w:sz="12" w:space="0" w:color="auto"/>
              <w:bottom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建築物である駐車場では縮尺２百分の１以上の各階平面図並びに２面以上の立面図及び断面図</w:t>
            </w:r>
          </w:p>
        </w:tc>
        <w:tc>
          <w:tcPr>
            <w:tcW w:w="2127" w:type="dxa"/>
            <w:tcBorders>
              <w:bottom w:val="single" w:sz="12" w:space="0" w:color="auto"/>
            </w:tcBorders>
            <w:vAlign w:val="center"/>
          </w:tcPr>
          <w:p w:rsidR="0010544E" w:rsidRPr="003231F1" w:rsidRDefault="0010544E">
            <w:pPr>
              <w:rPr>
                <w:rFonts w:ascii="ＭＳ ゴシック" w:eastAsia="ＭＳ ゴシック" w:hAnsi="ＭＳ ゴシック"/>
                <w:color w:val="000000" w:themeColor="text1"/>
                <w:sz w:val="20"/>
                <w:szCs w:val="20"/>
              </w:rPr>
            </w:pPr>
            <w:r w:rsidRPr="003231F1">
              <w:rPr>
                <w:rFonts w:ascii="ＭＳ ゴシック" w:eastAsia="ＭＳ ゴシック" w:hAnsi="ＭＳ ゴシック" w:hint="eastAsia"/>
                <w:color w:val="000000" w:themeColor="text1"/>
                <w:sz w:val="20"/>
                <w:szCs w:val="20"/>
              </w:rPr>
              <w:t>施行規則</w:t>
            </w:r>
            <w:r w:rsidR="00791B2A" w:rsidRPr="003231F1">
              <w:rPr>
                <w:rFonts w:ascii="ＭＳ ゴシック" w:eastAsia="ＭＳ ゴシック" w:hAnsi="ＭＳ ゴシック" w:hint="eastAsia"/>
                <w:color w:val="000000" w:themeColor="text1"/>
                <w:sz w:val="20"/>
                <w:szCs w:val="20"/>
              </w:rPr>
              <w:t>１</w:t>
            </w:r>
            <w:r w:rsidRPr="003231F1">
              <w:rPr>
                <w:rFonts w:ascii="ＭＳ ゴシック" w:eastAsia="ＭＳ ゴシック" w:hAnsi="ＭＳ ゴシック" w:hint="eastAsia"/>
                <w:color w:val="000000" w:themeColor="text1"/>
                <w:sz w:val="20"/>
                <w:szCs w:val="20"/>
              </w:rPr>
              <w:t>条３号</w:t>
            </w:r>
          </w:p>
        </w:tc>
        <w:tc>
          <w:tcPr>
            <w:tcW w:w="850" w:type="dxa"/>
            <w:tcBorders>
              <w:bottom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c>
          <w:tcPr>
            <w:tcW w:w="806" w:type="dxa"/>
            <w:tcBorders>
              <w:bottom w:val="single" w:sz="12" w:space="0" w:color="auto"/>
              <w:right w:val="single" w:sz="12" w:space="0" w:color="auto"/>
            </w:tcBorders>
          </w:tcPr>
          <w:p w:rsidR="0010544E" w:rsidRPr="003231F1" w:rsidRDefault="0010544E">
            <w:pPr>
              <w:rPr>
                <w:rFonts w:ascii="ＭＳ ゴシック" w:eastAsia="ＭＳ ゴシック" w:hAnsi="ＭＳ ゴシック"/>
                <w:color w:val="000000" w:themeColor="text1"/>
                <w:sz w:val="20"/>
                <w:szCs w:val="20"/>
              </w:rPr>
            </w:pPr>
          </w:p>
        </w:tc>
      </w:tr>
    </w:tbl>
    <w:p w:rsidR="0010544E" w:rsidRPr="003231F1" w:rsidRDefault="0010544E" w:rsidP="00DB3D1E">
      <w:pPr>
        <w:ind w:left="684" w:hanging="684"/>
        <w:rPr>
          <w:rFonts w:ascii="ＭＳ ゴシック" w:eastAsia="ＭＳ ゴシック" w:hAnsi="ＭＳ ゴシック"/>
          <w:b/>
          <w:bCs/>
          <w:color w:val="000000" w:themeColor="text1"/>
          <w:sz w:val="20"/>
          <w:szCs w:val="20"/>
        </w:rPr>
      </w:pPr>
      <w:r w:rsidRPr="003231F1">
        <w:rPr>
          <w:rFonts w:ascii="ＭＳ ゴシック" w:eastAsia="ＭＳ ゴシック" w:hAnsi="ＭＳ ゴシック" w:hint="eastAsia"/>
          <w:b/>
          <w:bCs/>
          <w:color w:val="000000" w:themeColor="text1"/>
          <w:sz w:val="20"/>
          <w:szCs w:val="20"/>
        </w:rPr>
        <w:t xml:space="preserve">(※１) </w:t>
      </w:r>
      <w:r w:rsidR="00DB3D1E" w:rsidRPr="003231F1">
        <w:rPr>
          <w:rFonts w:ascii="ＭＳ ゴシック" w:eastAsia="ＭＳ ゴシック" w:hAnsi="ＭＳ ゴシック" w:hint="eastAsia"/>
          <w:b/>
          <w:bCs/>
          <w:color w:val="000000" w:themeColor="text1"/>
          <w:sz w:val="20"/>
          <w:szCs w:val="20"/>
        </w:rPr>
        <w:t>下線部分については、</w:t>
      </w:r>
      <w:r w:rsidRPr="003231F1">
        <w:rPr>
          <w:rFonts w:ascii="ＭＳ ゴシック" w:eastAsia="ＭＳ ゴシック" w:hAnsi="ＭＳ ゴシック" w:hint="eastAsia"/>
          <w:b/>
          <w:bCs/>
          <w:color w:val="000000" w:themeColor="text1"/>
          <w:sz w:val="20"/>
          <w:szCs w:val="20"/>
        </w:rPr>
        <w:t>国</w:t>
      </w:r>
      <w:r w:rsidR="005A6029" w:rsidRPr="003231F1">
        <w:rPr>
          <w:rFonts w:ascii="ＭＳ ゴシック" w:eastAsia="ＭＳ ゴシック" w:hAnsi="ＭＳ ゴシック" w:hint="eastAsia"/>
          <w:b/>
          <w:bCs/>
          <w:color w:val="000000" w:themeColor="text1"/>
          <w:sz w:val="20"/>
          <w:szCs w:val="20"/>
        </w:rPr>
        <w:t>土</w:t>
      </w:r>
      <w:r w:rsidRPr="003231F1">
        <w:rPr>
          <w:rFonts w:ascii="ＭＳ ゴシック" w:eastAsia="ＭＳ ゴシック" w:hAnsi="ＭＳ ゴシック" w:hint="eastAsia"/>
          <w:b/>
          <w:bCs/>
          <w:color w:val="000000" w:themeColor="text1"/>
          <w:sz w:val="20"/>
          <w:szCs w:val="20"/>
        </w:rPr>
        <w:t>交通大臣が道路管理者及び都道府県公安委員会と協議し、安全確保に支障がないと認めた場合は適用外とする。</w:t>
      </w:r>
    </w:p>
    <w:p w:rsidR="00DB3D1E" w:rsidRPr="003231F1" w:rsidRDefault="0010544E">
      <w:pPr>
        <w:rPr>
          <w:rFonts w:ascii="ＭＳ ゴシック" w:eastAsia="ＭＳ ゴシック" w:hAnsi="ＭＳ ゴシック"/>
          <w:b/>
          <w:bCs/>
          <w:color w:val="000000" w:themeColor="text1"/>
          <w:sz w:val="20"/>
          <w:szCs w:val="20"/>
        </w:rPr>
      </w:pPr>
      <w:r w:rsidRPr="003231F1">
        <w:rPr>
          <w:rFonts w:ascii="ＭＳ ゴシック" w:eastAsia="ＭＳ ゴシック" w:hAnsi="ＭＳ ゴシック" w:hint="eastAsia"/>
          <w:b/>
          <w:bCs/>
          <w:color w:val="000000" w:themeColor="text1"/>
          <w:sz w:val="20"/>
          <w:szCs w:val="20"/>
        </w:rPr>
        <w:t>(※２) 前面道路が中央分離帯等によって往復の方向別に分離されている場合は適用外とする。</w:t>
      </w:r>
    </w:p>
    <w:p w:rsidR="00DB3D1E" w:rsidRPr="003231F1" w:rsidRDefault="00DB3D1E">
      <w:pPr>
        <w:rPr>
          <w:rFonts w:ascii="ＭＳ ゴシック" w:eastAsia="ＭＳ ゴシック" w:hAnsi="ＭＳ ゴシック"/>
          <w:b/>
          <w:bCs/>
          <w:color w:val="000000" w:themeColor="text1"/>
          <w:sz w:val="20"/>
          <w:szCs w:val="20"/>
        </w:rPr>
      </w:pPr>
      <w:r w:rsidRPr="003231F1">
        <w:rPr>
          <w:rFonts w:ascii="ＭＳ ゴシック" w:eastAsia="ＭＳ ゴシック" w:hAnsi="ＭＳ ゴシック" w:hint="eastAsia"/>
          <w:b/>
          <w:bCs/>
          <w:color w:val="000000" w:themeColor="text1"/>
          <w:sz w:val="20"/>
          <w:szCs w:val="20"/>
        </w:rPr>
        <w:t>(※３) 開口部がその階の床面積の10分の1以上である場合は適用外とする。</w:t>
      </w:r>
    </w:p>
    <w:p w:rsidR="00DB3D1E" w:rsidRPr="003231F1" w:rsidRDefault="00F87B13">
      <w:pPr>
        <w:rPr>
          <w:rFonts w:ascii="ＭＳ ゴシック" w:eastAsia="ＭＳ ゴシック" w:hAnsi="ＭＳ ゴシック"/>
          <w:b/>
          <w:bCs/>
          <w:color w:val="000000" w:themeColor="text1"/>
          <w:sz w:val="20"/>
          <w:szCs w:val="20"/>
        </w:rPr>
      </w:pPr>
      <w:r w:rsidRPr="003231F1">
        <w:rPr>
          <w:rFonts w:ascii="ＭＳ ゴシック" w:eastAsia="ＭＳ ゴシック" w:hAnsi="ＭＳ ゴシック"/>
          <w:b/>
          <w:bCs/>
          <w:noProof/>
          <w:color w:val="000000" w:themeColor="text1"/>
          <w:sz w:val="20"/>
          <w:szCs w:val="20"/>
        </w:rPr>
        <mc:AlternateContent>
          <mc:Choice Requires="wps">
            <w:drawing>
              <wp:anchor distT="0" distB="0" distL="114300" distR="114300" simplePos="0" relativeHeight="251658240" behindDoc="0" locked="1" layoutInCell="1" allowOverlap="1">
                <wp:simplePos x="0" y="0"/>
                <wp:positionH relativeFrom="column">
                  <wp:posOffset>149225</wp:posOffset>
                </wp:positionH>
                <wp:positionV relativeFrom="paragraph">
                  <wp:posOffset>35560</wp:posOffset>
                </wp:positionV>
                <wp:extent cx="294640" cy="130810"/>
                <wp:effectExtent l="6350" t="6985" r="13335" b="508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08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79EC" id="Rectangle 25" o:spid="_x0000_s1026" style="position:absolute;left:0;text-align:left;margin-left:11.75pt;margin-top:2.8pt;width:23.2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" fillcolor="silver">
                <w10:anchorlock/>
              </v:rect>
            </w:pict>
          </mc:Fallback>
        </mc:AlternateContent>
      </w:r>
      <w:r w:rsidR="009B7BDB" w:rsidRPr="003231F1">
        <w:rPr>
          <w:rFonts w:ascii="ＭＳ ゴシック" w:eastAsia="ＭＳ ゴシック" w:hAnsi="ＭＳ ゴシック" w:hint="eastAsia"/>
          <w:b/>
          <w:bCs/>
          <w:color w:val="000000" w:themeColor="text1"/>
          <w:sz w:val="20"/>
          <w:szCs w:val="20"/>
        </w:rPr>
        <w:t>※　　　の部分は、駐車場のうち、専ら</w:t>
      </w:r>
      <w:r w:rsidR="008F5746" w:rsidRPr="003231F1">
        <w:rPr>
          <w:rFonts w:ascii="ＭＳ ゴシック" w:eastAsia="ＭＳ ゴシック" w:hAnsi="ＭＳ ゴシック" w:hint="eastAsia"/>
          <w:b/>
          <w:bCs/>
          <w:color w:val="000000" w:themeColor="text1"/>
          <w:sz w:val="20"/>
          <w:szCs w:val="20"/>
        </w:rPr>
        <w:t>自動二輪車</w:t>
      </w:r>
      <w:r w:rsidR="009B7BDB" w:rsidRPr="003231F1">
        <w:rPr>
          <w:rFonts w:ascii="ＭＳ ゴシック" w:eastAsia="ＭＳ ゴシック" w:hAnsi="ＭＳ ゴシック" w:hint="eastAsia"/>
          <w:b/>
          <w:bCs/>
          <w:color w:val="000000" w:themeColor="text1"/>
          <w:sz w:val="20"/>
          <w:szCs w:val="20"/>
        </w:rPr>
        <w:t>の駐車の用に供する部分については</w:t>
      </w:r>
      <w:r w:rsidR="00FD31FC" w:rsidRPr="003231F1">
        <w:rPr>
          <w:rFonts w:ascii="ＭＳ ゴシック" w:eastAsia="ＭＳ ゴシック" w:hAnsi="ＭＳ ゴシック" w:hint="eastAsia"/>
          <w:b/>
          <w:bCs/>
          <w:color w:val="000000" w:themeColor="text1"/>
          <w:sz w:val="20"/>
          <w:szCs w:val="20"/>
        </w:rPr>
        <w:t>「別表」の認定基準</w:t>
      </w:r>
      <w:r w:rsidR="00116851" w:rsidRPr="003231F1">
        <w:rPr>
          <w:rFonts w:ascii="ＭＳ ゴシック" w:eastAsia="ＭＳ ゴシック" w:hAnsi="ＭＳ ゴシック" w:hint="eastAsia"/>
          <w:b/>
          <w:bCs/>
          <w:color w:val="000000" w:themeColor="text1"/>
          <w:sz w:val="20"/>
          <w:szCs w:val="20"/>
        </w:rPr>
        <w:t>を用いる</w:t>
      </w:r>
      <w:r w:rsidR="00FD31FC" w:rsidRPr="003231F1">
        <w:rPr>
          <w:rFonts w:ascii="ＭＳ ゴシック" w:eastAsia="ＭＳ ゴシック" w:hAnsi="ＭＳ ゴシック" w:hint="eastAsia"/>
          <w:b/>
          <w:bCs/>
          <w:color w:val="000000" w:themeColor="text1"/>
          <w:sz w:val="20"/>
          <w:szCs w:val="20"/>
        </w:rPr>
        <w:t>。</w:t>
      </w:r>
    </w:p>
    <w:p w:rsidR="004663DD" w:rsidRPr="003231F1" w:rsidRDefault="004663DD" w:rsidP="00B11565">
      <w:pPr>
        <w:ind w:left="222" w:hangingChars="100" w:hanging="222"/>
        <w:rPr>
          <w:rFonts w:ascii="ＭＳ ゴシック" w:eastAsia="ＭＳ ゴシック" w:hAnsi="ＭＳ ゴシック"/>
          <w:b/>
          <w:color w:val="000000" w:themeColor="text1"/>
          <w:sz w:val="24"/>
        </w:rPr>
      </w:pPr>
      <w:r w:rsidRPr="003231F1">
        <w:rPr>
          <w:rFonts w:ascii="ＭＳ ゴシック" w:eastAsia="ＭＳ ゴシック" w:hAnsi="ＭＳ ゴシック" w:hint="eastAsia"/>
          <w:b/>
          <w:color w:val="000000" w:themeColor="text1"/>
          <w:sz w:val="24"/>
        </w:rPr>
        <w:lastRenderedPageBreak/>
        <w:t>別</w:t>
      </w:r>
      <w:r w:rsidR="00B11565" w:rsidRPr="003231F1">
        <w:rPr>
          <w:rFonts w:ascii="ＭＳ ゴシック" w:eastAsia="ＭＳ ゴシック" w:hAnsi="ＭＳ ゴシック" w:hint="eastAsia"/>
          <w:b/>
          <w:color w:val="000000" w:themeColor="text1"/>
          <w:sz w:val="24"/>
        </w:rPr>
        <w:t xml:space="preserve">　</w:t>
      </w:r>
      <w:r w:rsidRPr="003231F1">
        <w:rPr>
          <w:rFonts w:ascii="ＭＳ ゴシック" w:eastAsia="ＭＳ ゴシック" w:hAnsi="ＭＳ ゴシック" w:hint="eastAsia"/>
          <w:b/>
          <w:color w:val="000000" w:themeColor="text1"/>
          <w:sz w:val="24"/>
        </w:rPr>
        <w:t>表</w:t>
      </w:r>
      <w:r w:rsidR="00C17E66" w:rsidRPr="003231F1">
        <w:rPr>
          <w:rFonts w:ascii="ＭＳ ゴシック" w:eastAsia="ＭＳ ゴシック" w:hAnsi="ＭＳ ゴシック" w:hint="eastAsia"/>
          <w:b/>
          <w:color w:val="000000" w:themeColor="text1"/>
          <w:sz w:val="24"/>
        </w:rPr>
        <w:t>（自動二輪車に関するもの）</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5"/>
        <w:gridCol w:w="2295"/>
        <w:gridCol w:w="768"/>
        <w:gridCol w:w="762"/>
      </w:tblGrid>
      <w:tr w:rsidR="003231F1" w:rsidRPr="003231F1" w:rsidTr="008644C4">
        <w:trPr>
          <w:trHeight w:val="690"/>
        </w:trPr>
        <w:tc>
          <w:tcPr>
            <w:tcW w:w="6105" w:type="dxa"/>
            <w:tcBorders>
              <w:top w:val="single" w:sz="12" w:space="0" w:color="auto"/>
              <w:left w:val="single" w:sz="12" w:space="0" w:color="auto"/>
            </w:tcBorders>
            <w:shd w:val="clear" w:color="auto" w:fill="F2F2F2" w:themeFill="background1" w:themeFillShade="F2"/>
            <w:vAlign w:val="center"/>
          </w:tcPr>
          <w:p w:rsidR="004663DD" w:rsidRPr="003231F1" w:rsidRDefault="004663DD" w:rsidP="00B11565">
            <w:pPr>
              <w:jc w:val="center"/>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項</w:t>
            </w:r>
            <w:r w:rsidR="00B11565" w:rsidRPr="003231F1">
              <w:rPr>
                <w:rFonts w:ascii="ＭＳ ゴシック" w:eastAsia="ＭＳ ゴシック" w:hAnsi="ＭＳ ゴシック" w:hint="eastAsia"/>
                <w:color w:val="000000" w:themeColor="text1"/>
                <w:sz w:val="20"/>
              </w:rPr>
              <w:t xml:space="preserve">　　　　　　　　　</w:t>
            </w:r>
            <w:r w:rsidRPr="003231F1">
              <w:rPr>
                <w:rFonts w:ascii="ＭＳ ゴシック" w:eastAsia="ＭＳ ゴシック" w:hAnsi="ＭＳ ゴシック" w:hint="eastAsia"/>
                <w:color w:val="000000" w:themeColor="text1"/>
                <w:sz w:val="20"/>
              </w:rPr>
              <w:t>目</w:t>
            </w:r>
          </w:p>
        </w:tc>
        <w:tc>
          <w:tcPr>
            <w:tcW w:w="2295" w:type="dxa"/>
            <w:tcBorders>
              <w:top w:val="single" w:sz="12" w:space="0" w:color="auto"/>
            </w:tcBorders>
            <w:shd w:val="clear" w:color="auto" w:fill="F2F2F2" w:themeFill="background1" w:themeFillShade="F2"/>
            <w:vAlign w:val="center"/>
          </w:tcPr>
          <w:p w:rsidR="004663DD" w:rsidRPr="003231F1" w:rsidRDefault="004663DD" w:rsidP="00B11565">
            <w:pPr>
              <w:jc w:val="center"/>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条</w:t>
            </w:r>
            <w:r w:rsidR="00B11565" w:rsidRPr="003231F1">
              <w:rPr>
                <w:rFonts w:ascii="ＭＳ ゴシック" w:eastAsia="ＭＳ ゴシック" w:hAnsi="ＭＳ ゴシック" w:hint="eastAsia"/>
                <w:color w:val="000000" w:themeColor="text1"/>
                <w:sz w:val="20"/>
              </w:rPr>
              <w:t xml:space="preserve">　　　</w:t>
            </w:r>
            <w:r w:rsidRPr="003231F1">
              <w:rPr>
                <w:rFonts w:ascii="ＭＳ ゴシック" w:eastAsia="ＭＳ ゴシック" w:hAnsi="ＭＳ ゴシック" w:hint="eastAsia"/>
                <w:color w:val="000000" w:themeColor="text1"/>
                <w:sz w:val="20"/>
              </w:rPr>
              <w:t>文</w:t>
            </w:r>
          </w:p>
        </w:tc>
        <w:tc>
          <w:tcPr>
            <w:tcW w:w="768" w:type="dxa"/>
            <w:tcBorders>
              <w:top w:val="single" w:sz="12" w:space="0" w:color="auto"/>
            </w:tcBorders>
            <w:shd w:val="clear" w:color="auto" w:fill="F2F2F2" w:themeFill="background1" w:themeFillShade="F2"/>
            <w:vAlign w:val="center"/>
          </w:tcPr>
          <w:p w:rsidR="004663DD" w:rsidRPr="003231F1" w:rsidRDefault="004663DD" w:rsidP="00B11565">
            <w:pPr>
              <w:jc w:val="center"/>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図面番号等</w:t>
            </w:r>
          </w:p>
        </w:tc>
        <w:tc>
          <w:tcPr>
            <w:tcW w:w="762" w:type="dxa"/>
            <w:tcBorders>
              <w:top w:val="single" w:sz="12" w:space="0" w:color="auto"/>
              <w:right w:val="single" w:sz="12" w:space="0" w:color="auto"/>
            </w:tcBorders>
            <w:shd w:val="clear" w:color="auto" w:fill="F2F2F2" w:themeFill="background1" w:themeFillShade="F2"/>
            <w:vAlign w:val="center"/>
          </w:tcPr>
          <w:p w:rsidR="004663DD" w:rsidRPr="003231F1" w:rsidRDefault="004663DD" w:rsidP="00B11565">
            <w:pPr>
              <w:jc w:val="center"/>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チェック欄</w:t>
            </w:r>
          </w:p>
        </w:tc>
      </w:tr>
      <w:tr w:rsidR="003231F1" w:rsidRPr="003231F1">
        <w:trPr>
          <w:trHeight w:val="984"/>
        </w:trPr>
        <w:tc>
          <w:tcPr>
            <w:tcW w:w="6105" w:type="dxa"/>
            <w:tcBorders>
              <w:left w:val="single" w:sz="12" w:space="0" w:color="auto"/>
            </w:tcBorders>
            <w:vAlign w:val="center"/>
          </w:tcPr>
          <w:p w:rsidR="004663DD" w:rsidRPr="003231F1" w:rsidRDefault="00393849" w:rsidP="00B11565">
            <w:pPr>
              <w:ind w:firstLine="171"/>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出口から1.3ｍ後退した車路の中心線上1.4ｍの高さにおいて、道路の中心線に直角に向かって</w:t>
            </w:r>
            <w:r w:rsidR="00265285" w:rsidRPr="003231F1">
              <w:rPr>
                <w:rFonts w:ascii="ＭＳ ゴシック" w:eastAsia="ＭＳ ゴシック" w:hAnsi="ＭＳ ゴシック" w:hint="eastAsia"/>
                <w:color w:val="000000" w:themeColor="text1"/>
                <w:sz w:val="20"/>
              </w:rPr>
              <w:t>60度以上の範囲内において、歩行者の存在を確認できるようにすること</w:t>
            </w:r>
          </w:p>
        </w:tc>
        <w:tc>
          <w:tcPr>
            <w:tcW w:w="2295" w:type="dxa"/>
            <w:vAlign w:val="center"/>
          </w:tcPr>
          <w:p w:rsidR="004663DD" w:rsidRPr="003231F1" w:rsidRDefault="00265285" w:rsidP="00B11565">
            <w:pPr>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施行令第</w:t>
            </w:r>
            <w:r w:rsidR="00544CA2" w:rsidRPr="003231F1">
              <w:rPr>
                <w:rFonts w:ascii="ＭＳ ゴシック" w:eastAsia="ＭＳ ゴシック" w:hAnsi="ＭＳ ゴシック" w:hint="eastAsia"/>
                <w:color w:val="000000" w:themeColor="text1"/>
                <w:sz w:val="20"/>
              </w:rPr>
              <w:t>７</w:t>
            </w:r>
            <w:r w:rsidRPr="003231F1">
              <w:rPr>
                <w:rFonts w:ascii="ＭＳ ゴシック" w:eastAsia="ＭＳ ゴシック" w:hAnsi="ＭＳ ゴシック" w:hint="eastAsia"/>
                <w:color w:val="000000" w:themeColor="text1"/>
                <w:sz w:val="20"/>
              </w:rPr>
              <w:t>条</w:t>
            </w:r>
            <w:r w:rsidR="00B11565" w:rsidRPr="003231F1">
              <w:rPr>
                <w:rFonts w:ascii="ＭＳ ゴシック" w:eastAsia="ＭＳ ゴシック" w:hAnsi="ＭＳ ゴシック" w:hint="eastAsia"/>
                <w:color w:val="000000" w:themeColor="text1"/>
                <w:sz w:val="20"/>
              </w:rPr>
              <w:t>関係</w:t>
            </w:r>
          </w:p>
        </w:tc>
        <w:tc>
          <w:tcPr>
            <w:tcW w:w="768" w:type="dxa"/>
            <w:vAlign w:val="center"/>
          </w:tcPr>
          <w:p w:rsidR="004663DD" w:rsidRPr="003231F1" w:rsidRDefault="004663DD" w:rsidP="00B11565">
            <w:pPr>
              <w:rPr>
                <w:rFonts w:ascii="ＭＳ ゴシック" w:eastAsia="ＭＳ ゴシック" w:hAnsi="ＭＳ ゴシック"/>
                <w:color w:val="000000" w:themeColor="text1"/>
                <w:sz w:val="20"/>
              </w:rPr>
            </w:pPr>
          </w:p>
        </w:tc>
        <w:tc>
          <w:tcPr>
            <w:tcW w:w="762" w:type="dxa"/>
            <w:tcBorders>
              <w:right w:val="single" w:sz="12" w:space="0" w:color="auto"/>
            </w:tcBorders>
          </w:tcPr>
          <w:p w:rsidR="004663DD" w:rsidRPr="003231F1" w:rsidRDefault="004663DD">
            <w:pPr>
              <w:rPr>
                <w:rFonts w:ascii="ＭＳ ゴシック" w:eastAsia="ＭＳ ゴシック" w:hAnsi="ＭＳ ゴシック"/>
                <w:color w:val="000000" w:themeColor="text1"/>
                <w:sz w:val="20"/>
              </w:rPr>
            </w:pPr>
          </w:p>
        </w:tc>
      </w:tr>
      <w:tr w:rsidR="003231F1" w:rsidRPr="003231F1">
        <w:trPr>
          <w:trHeight w:val="403"/>
        </w:trPr>
        <w:tc>
          <w:tcPr>
            <w:tcW w:w="6105" w:type="dxa"/>
            <w:tcBorders>
              <w:left w:val="single" w:sz="12" w:space="0" w:color="auto"/>
              <w:bottom w:val="dashSmallGap" w:sz="4" w:space="0" w:color="auto"/>
            </w:tcBorders>
            <w:vAlign w:val="center"/>
          </w:tcPr>
          <w:p w:rsidR="0094683D" w:rsidRPr="003231F1" w:rsidRDefault="0094683D" w:rsidP="00B11565">
            <w:pPr>
              <w:ind w:firstLine="171"/>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車路の幅員は3.5ｍ以上とすること</w:t>
            </w:r>
          </w:p>
        </w:tc>
        <w:tc>
          <w:tcPr>
            <w:tcW w:w="2295" w:type="dxa"/>
            <w:vMerge w:val="restart"/>
            <w:vAlign w:val="center"/>
          </w:tcPr>
          <w:p w:rsidR="0094683D" w:rsidRPr="003231F1" w:rsidRDefault="0094683D" w:rsidP="00B11565">
            <w:pPr>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施行令８条関係</w:t>
            </w:r>
          </w:p>
        </w:tc>
        <w:tc>
          <w:tcPr>
            <w:tcW w:w="768" w:type="dxa"/>
            <w:vMerge w:val="restart"/>
            <w:vAlign w:val="center"/>
          </w:tcPr>
          <w:p w:rsidR="0094683D" w:rsidRPr="003231F1" w:rsidRDefault="0094683D" w:rsidP="00B11565">
            <w:pPr>
              <w:rPr>
                <w:rFonts w:ascii="ＭＳ ゴシック" w:eastAsia="ＭＳ ゴシック" w:hAnsi="ＭＳ ゴシック"/>
                <w:color w:val="000000" w:themeColor="text1"/>
                <w:sz w:val="20"/>
              </w:rPr>
            </w:pPr>
          </w:p>
        </w:tc>
        <w:tc>
          <w:tcPr>
            <w:tcW w:w="762" w:type="dxa"/>
            <w:vMerge w:val="restart"/>
            <w:tcBorders>
              <w:right w:val="single" w:sz="12" w:space="0" w:color="auto"/>
            </w:tcBorders>
          </w:tcPr>
          <w:p w:rsidR="0094683D" w:rsidRPr="003231F1" w:rsidRDefault="0094683D">
            <w:pPr>
              <w:rPr>
                <w:rFonts w:ascii="ＭＳ ゴシック" w:eastAsia="ＭＳ ゴシック" w:hAnsi="ＭＳ ゴシック"/>
                <w:color w:val="000000" w:themeColor="text1"/>
                <w:sz w:val="20"/>
              </w:rPr>
            </w:pPr>
          </w:p>
        </w:tc>
      </w:tr>
      <w:tr w:rsidR="003231F1" w:rsidRPr="003231F1">
        <w:trPr>
          <w:trHeight w:val="999"/>
        </w:trPr>
        <w:tc>
          <w:tcPr>
            <w:tcW w:w="6105" w:type="dxa"/>
            <w:tcBorders>
              <w:top w:val="dashSmallGap" w:sz="4" w:space="0" w:color="auto"/>
              <w:left w:val="single" w:sz="12" w:space="0" w:color="auto"/>
            </w:tcBorders>
            <w:vAlign w:val="center"/>
          </w:tcPr>
          <w:p w:rsidR="0094683D" w:rsidRPr="003231F1" w:rsidRDefault="0094683D" w:rsidP="00B11565">
            <w:pPr>
              <w:ind w:firstLine="171"/>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一方通行の車路の幅員は2.25ｍ以上とすること。ただし、当該車路に接して駐車料金の徴収施設が設けられており、かつ、歩行者の通行の用に供しない部分にあっては、1.75ｍ以上とすること</w:t>
            </w:r>
          </w:p>
        </w:tc>
        <w:tc>
          <w:tcPr>
            <w:tcW w:w="2295" w:type="dxa"/>
            <w:vMerge/>
            <w:vAlign w:val="center"/>
          </w:tcPr>
          <w:p w:rsidR="0094683D" w:rsidRPr="003231F1" w:rsidRDefault="0094683D" w:rsidP="00B11565">
            <w:pPr>
              <w:rPr>
                <w:rFonts w:ascii="ＭＳ ゴシック" w:eastAsia="ＭＳ ゴシック" w:hAnsi="ＭＳ ゴシック"/>
                <w:color w:val="000000" w:themeColor="text1"/>
                <w:sz w:val="20"/>
              </w:rPr>
            </w:pPr>
          </w:p>
        </w:tc>
        <w:tc>
          <w:tcPr>
            <w:tcW w:w="768" w:type="dxa"/>
            <w:vMerge/>
            <w:vAlign w:val="center"/>
          </w:tcPr>
          <w:p w:rsidR="0094683D" w:rsidRPr="003231F1" w:rsidRDefault="0094683D" w:rsidP="00B11565">
            <w:pPr>
              <w:rPr>
                <w:rFonts w:ascii="ＭＳ ゴシック" w:eastAsia="ＭＳ ゴシック" w:hAnsi="ＭＳ ゴシック"/>
                <w:color w:val="000000" w:themeColor="text1"/>
                <w:sz w:val="20"/>
              </w:rPr>
            </w:pPr>
          </w:p>
        </w:tc>
        <w:tc>
          <w:tcPr>
            <w:tcW w:w="762" w:type="dxa"/>
            <w:vMerge/>
            <w:tcBorders>
              <w:right w:val="single" w:sz="12" w:space="0" w:color="auto"/>
            </w:tcBorders>
          </w:tcPr>
          <w:p w:rsidR="0094683D" w:rsidRPr="003231F1" w:rsidRDefault="0094683D">
            <w:pPr>
              <w:rPr>
                <w:rFonts w:ascii="ＭＳ ゴシック" w:eastAsia="ＭＳ ゴシック" w:hAnsi="ＭＳ ゴシック"/>
                <w:color w:val="000000" w:themeColor="text1"/>
                <w:sz w:val="20"/>
              </w:rPr>
            </w:pPr>
          </w:p>
        </w:tc>
      </w:tr>
      <w:tr w:rsidR="005B7B00" w:rsidRPr="003231F1">
        <w:trPr>
          <w:trHeight w:val="694"/>
        </w:trPr>
        <w:tc>
          <w:tcPr>
            <w:tcW w:w="6105" w:type="dxa"/>
            <w:tcBorders>
              <w:left w:val="single" w:sz="12" w:space="0" w:color="auto"/>
              <w:bottom w:val="single" w:sz="12" w:space="0" w:color="auto"/>
            </w:tcBorders>
            <w:vAlign w:val="center"/>
          </w:tcPr>
          <w:p w:rsidR="005B7B00" w:rsidRPr="003231F1" w:rsidRDefault="005B7B00" w:rsidP="00B11565">
            <w:pPr>
              <w:ind w:firstLine="171"/>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屈曲部では、自動二輪車を3メートル以上の</w:t>
            </w:r>
            <w:r w:rsidR="00356102" w:rsidRPr="003231F1">
              <w:rPr>
                <w:rFonts w:ascii="ＭＳ ゴシック" w:eastAsia="ＭＳ ゴシック" w:hAnsi="ＭＳ ゴシック" w:hint="eastAsia"/>
                <w:color w:val="000000" w:themeColor="text1"/>
                <w:sz w:val="20"/>
              </w:rPr>
              <w:t>内のり半径で回転させることができる構造であること</w:t>
            </w:r>
          </w:p>
        </w:tc>
        <w:tc>
          <w:tcPr>
            <w:tcW w:w="2295" w:type="dxa"/>
            <w:tcBorders>
              <w:bottom w:val="single" w:sz="12" w:space="0" w:color="auto"/>
            </w:tcBorders>
            <w:vAlign w:val="center"/>
          </w:tcPr>
          <w:p w:rsidR="005B7B00" w:rsidRPr="003231F1" w:rsidRDefault="00AA0736" w:rsidP="00B11565">
            <w:pPr>
              <w:rPr>
                <w:rFonts w:ascii="ＭＳ ゴシック" w:eastAsia="ＭＳ ゴシック" w:hAnsi="ＭＳ ゴシック"/>
                <w:color w:val="000000" w:themeColor="text1"/>
                <w:sz w:val="20"/>
              </w:rPr>
            </w:pPr>
            <w:r w:rsidRPr="003231F1">
              <w:rPr>
                <w:rFonts w:ascii="ＭＳ ゴシック" w:eastAsia="ＭＳ ゴシック" w:hAnsi="ＭＳ ゴシック" w:hint="eastAsia"/>
                <w:color w:val="000000" w:themeColor="text1"/>
                <w:sz w:val="20"/>
              </w:rPr>
              <w:t>施行令</w:t>
            </w:r>
            <w:r w:rsidR="00544CA2" w:rsidRPr="003231F1">
              <w:rPr>
                <w:rFonts w:ascii="ＭＳ ゴシック" w:eastAsia="ＭＳ ゴシック" w:hAnsi="ＭＳ ゴシック" w:hint="eastAsia"/>
                <w:color w:val="000000" w:themeColor="text1"/>
                <w:sz w:val="20"/>
              </w:rPr>
              <w:t>８</w:t>
            </w:r>
            <w:r w:rsidRPr="003231F1">
              <w:rPr>
                <w:rFonts w:ascii="ＭＳ ゴシック" w:eastAsia="ＭＳ ゴシック" w:hAnsi="ＭＳ ゴシック" w:hint="eastAsia"/>
                <w:color w:val="000000" w:themeColor="text1"/>
                <w:sz w:val="20"/>
              </w:rPr>
              <w:t>条</w:t>
            </w:r>
            <w:r w:rsidR="00B11565" w:rsidRPr="003231F1">
              <w:rPr>
                <w:rFonts w:ascii="ＭＳ ゴシック" w:eastAsia="ＭＳ ゴシック" w:hAnsi="ＭＳ ゴシック" w:hint="eastAsia"/>
                <w:color w:val="000000" w:themeColor="text1"/>
                <w:sz w:val="20"/>
              </w:rPr>
              <w:t>関係</w:t>
            </w:r>
          </w:p>
        </w:tc>
        <w:tc>
          <w:tcPr>
            <w:tcW w:w="768" w:type="dxa"/>
            <w:tcBorders>
              <w:bottom w:val="single" w:sz="12" w:space="0" w:color="auto"/>
            </w:tcBorders>
            <w:vAlign w:val="center"/>
          </w:tcPr>
          <w:p w:rsidR="005B7B00" w:rsidRPr="003231F1" w:rsidRDefault="005B7B00" w:rsidP="00B11565">
            <w:pPr>
              <w:rPr>
                <w:rFonts w:ascii="ＭＳ ゴシック" w:eastAsia="ＭＳ ゴシック" w:hAnsi="ＭＳ ゴシック"/>
                <w:color w:val="000000" w:themeColor="text1"/>
                <w:sz w:val="20"/>
              </w:rPr>
            </w:pPr>
          </w:p>
        </w:tc>
        <w:tc>
          <w:tcPr>
            <w:tcW w:w="762" w:type="dxa"/>
            <w:tcBorders>
              <w:bottom w:val="single" w:sz="12" w:space="0" w:color="auto"/>
              <w:right w:val="single" w:sz="12" w:space="0" w:color="auto"/>
            </w:tcBorders>
          </w:tcPr>
          <w:p w:rsidR="005B7B00" w:rsidRPr="003231F1" w:rsidRDefault="005B7B00">
            <w:pPr>
              <w:rPr>
                <w:rFonts w:ascii="ＭＳ ゴシック" w:eastAsia="ＭＳ ゴシック" w:hAnsi="ＭＳ ゴシック"/>
                <w:color w:val="000000" w:themeColor="text1"/>
                <w:sz w:val="20"/>
              </w:rPr>
            </w:pPr>
          </w:p>
        </w:tc>
      </w:tr>
    </w:tbl>
    <w:p w:rsidR="004663DD" w:rsidRDefault="004663DD">
      <w:pPr>
        <w:ind w:left="181" w:hangingChars="100" w:hanging="181"/>
        <w:rPr>
          <w:rFonts w:ascii="ＭＳ ゴシック" w:eastAsia="ＭＳ ゴシック" w:hAnsi="ＭＳ ゴシック"/>
          <w:color w:val="000000" w:themeColor="text1"/>
          <w:sz w:val="20"/>
        </w:rPr>
      </w:pPr>
    </w:p>
    <w:p w:rsidR="005E00C8" w:rsidRPr="005E00C8" w:rsidRDefault="005E00C8" w:rsidP="005E00C8">
      <w:pPr>
        <w:ind w:left="81" w:hangingChars="100" w:hanging="81"/>
        <w:jc w:val="right"/>
        <w:rPr>
          <w:rFonts w:ascii="ＭＳ ゴシック" w:eastAsia="ＭＳ ゴシック" w:hAnsi="ＭＳ ゴシック"/>
          <w:color w:val="000000" w:themeColor="text1"/>
          <w:sz w:val="10"/>
        </w:rPr>
      </w:pPr>
      <w:r w:rsidRPr="002B004C">
        <w:rPr>
          <w:rFonts w:ascii="ＭＳ ゴシック" w:eastAsia="ＭＳ ゴシック" w:hAnsi="ＭＳ ゴシック" w:hint="eastAsia"/>
          <w:color w:val="7F7F7F" w:themeColor="text1" w:themeTint="80"/>
          <w:sz w:val="10"/>
        </w:rPr>
        <w:t>（2018年12月</w:t>
      </w:r>
      <w:r w:rsidR="00C56E57" w:rsidRPr="002B004C">
        <w:rPr>
          <w:rFonts w:ascii="ＭＳ ゴシック" w:eastAsia="ＭＳ ゴシック" w:hAnsi="ＭＳ ゴシック" w:hint="eastAsia"/>
          <w:color w:val="7F7F7F" w:themeColor="text1" w:themeTint="80"/>
          <w:sz w:val="10"/>
        </w:rPr>
        <w:t>法令</w:t>
      </w:r>
      <w:r w:rsidRPr="002B004C">
        <w:rPr>
          <w:rFonts w:ascii="ＭＳ ゴシック" w:eastAsia="ＭＳ ゴシック" w:hAnsi="ＭＳ ゴシック" w:hint="eastAsia"/>
          <w:color w:val="7F7F7F" w:themeColor="text1" w:themeTint="80"/>
          <w:sz w:val="10"/>
        </w:rPr>
        <w:t>改正</w:t>
      </w:r>
      <w:r w:rsidR="00C56E57" w:rsidRPr="002B004C">
        <w:rPr>
          <w:rFonts w:ascii="ＭＳ ゴシック" w:eastAsia="ＭＳ ゴシック" w:hAnsi="ＭＳ ゴシック" w:hint="eastAsia"/>
          <w:color w:val="7F7F7F" w:themeColor="text1" w:themeTint="80"/>
          <w:sz w:val="10"/>
        </w:rPr>
        <w:t>版</w:t>
      </w:r>
      <w:r w:rsidRPr="002B004C">
        <w:rPr>
          <w:rFonts w:ascii="ＭＳ ゴシック" w:eastAsia="ＭＳ ゴシック" w:hAnsi="ＭＳ ゴシック" w:hint="eastAsia"/>
          <w:color w:val="7F7F7F" w:themeColor="text1" w:themeTint="80"/>
          <w:sz w:val="10"/>
        </w:rPr>
        <w:t>）</w:t>
      </w:r>
    </w:p>
    <w:sectPr w:rsidR="005E00C8" w:rsidRPr="005E00C8" w:rsidSect="00791B2A">
      <w:pgSz w:w="11906" w:h="16838" w:code="9"/>
      <w:pgMar w:top="567" w:right="851" w:bottom="429" w:left="1134" w:header="851" w:footer="992" w:gutter="0"/>
      <w:cols w:space="425"/>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1A" w:rsidRDefault="00424E1A" w:rsidP="00791B2A">
      <w:r>
        <w:separator/>
      </w:r>
    </w:p>
  </w:endnote>
  <w:endnote w:type="continuationSeparator" w:id="0">
    <w:p w:rsidR="00424E1A" w:rsidRDefault="00424E1A" w:rsidP="0079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ゴシック体">
    <w:altName w:val="ＭＳ ゴシック"/>
    <w:charset w:val="80"/>
    <w:family w:val="modern"/>
    <w:pitch w:val="fixed"/>
    <w:sig w:usb0="00000010"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1A" w:rsidRDefault="00424E1A" w:rsidP="00791B2A">
      <w:r>
        <w:separator/>
      </w:r>
    </w:p>
  </w:footnote>
  <w:footnote w:type="continuationSeparator" w:id="0">
    <w:p w:rsidR="00424E1A" w:rsidRDefault="00424E1A" w:rsidP="00791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16CF5"/>
    <w:multiLevelType w:val="hybridMultilevel"/>
    <w:tmpl w:val="FADC5AC2"/>
    <w:lvl w:ilvl="0" w:tplc="B498CC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2C"/>
    <w:rsid w:val="000D2B8E"/>
    <w:rsid w:val="0010270D"/>
    <w:rsid w:val="0010544E"/>
    <w:rsid w:val="00116851"/>
    <w:rsid w:val="00164381"/>
    <w:rsid w:val="001E284D"/>
    <w:rsid w:val="00265285"/>
    <w:rsid w:val="002B004C"/>
    <w:rsid w:val="003231F1"/>
    <w:rsid w:val="00356102"/>
    <w:rsid w:val="00390C8E"/>
    <w:rsid w:val="00393849"/>
    <w:rsid w:val="003B7FA7"/>
    <w:rsid w:val="003C10BB"/>
    <w:rsid w:val="00424E1A"/>
    <w:rsid w:val="004663DD"/>
    <w:rsid w:val="00476E38"/>
    <w:rsid w:val="004C0800"/>
    <w:rsid w:val="00544CA2"/>
    <w:rsid w:val="00547DD6"/>
    <w:rsid w:val="00567D57"/>
    <w:rsid w:val="00596CFE"/>
    <w:rsid w:val="005A6029"/>
    <w:rsid w:val="005B7B00"/>
    <w:rsid w:val="005C5BB3"/>
    <w:rsid w:val="005E00C8"/>
    <w:rsid w:val="006667AC"/>
    <w:rsid w:val="0069192C"/>
    <w:rsid w:val="006E2B5C"/>
    <w:rsid w:val="006E51C4"/>
    <w:rsid w:val="007833A5"/>
    <w:rsid w:val="00791B2A"/>
    <w:rsid w:val="008644C4"/>
    <w:rsid w:val="008F5746"/>
    <w:rsid w:val="00912A03"/>
    <w:rsid w:val="0094683D"/>
    <w:rsid w:val="00976030"/>
    <w:rsid w:val="009B7BDB"/>
    <w:rsid w:val="00AA0736"/>
    <w:rsid w:val="00B11565"/>
    <w:rsid w:val="00BC676F"/>
    <w:rsid w:val="00C17E66"/>
    <w:rsid w:val="00C56E57"/>
    <w:rsid w:val="00D32521"/>
    <w:rsid w:val="00D45ACD"/>
    <w:rsid w:val="00DA6801"/>
    <w:rsid w:val="00DB3D1E"/>
    <w:rsid w:val="00E91269"/>
    <w:rsid w:val="00F87B13"/>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B0911DEC-7EE7-4DD4-9218-BFD9B7DF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FMゴシック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B2A"/>
    <w:pPr>
      <w:tabs>
        <w:tab w:val="center" w:pos="4252"/>
        <w:tab w:val="right" w:pos="8504"/>
      </w:tabs>
      <w:snapToGrid w:val="0"/>
    </w:pPr>
  </w:style>
  <w:style w:type="character" w:customStyle="1" w:styleId="a4">
    <w:name w:val="ヘッダー (文字)"/>
    <w:link w:val="a3"/>
    <w:uiPriority w:val="99"/>
    <w:rsid w:val="00791B2A"/>
    <w:rPr>
      <w:rFonts w:eastAsia="FMゴシック体"/>
      <w:kern w:val="2"/>
      <w:sz w:val="21"/>
      <w:szCs w:val="24"/>
    </w:rPr>
  </w:style>
  <w:style w:type="paragraph" w:styleId="a5">
    <w:name w:val="footer"/>
    <w:basedOn w:val="a"/>
    <w:link w:val="a6"/>
    <w:uiPriority w:val="99"/>
    <w:unhideWhenUsed/>
    <w:rsid w:val="00791B2A"/>
    <w:pPr>
      <w:tabs>
        <w:tab w:val="center" w:pos="4252"/>
        <w:tab w:val="right" w:pos="8504"/>
      </w:tabs>
      <w:snapToGrid w:val="0"/>
    </w:pPr>
  </w:style>
  <w:style w:type="character" w:customStyle="1" w:styleId="a6">
    <w:name w:val="フッター (文字)"/>
    <w:link w:val="a5"/>
    <w:uiPriority w:val="99"/>
    <w:rsid w:val="00791B2A"/>
    <w:rPr>
      <w:rFonts w:eastAsia="FMゴシック体"/>
      <w:kern w:val="2"/>
      <w:sz w:val="21"/>
      <w:szCs w:val="24"/>
    </w:rPr>
  </w:style>
  <w:style w:type="paragraph" w:styleId="a7">
    <w:name w:val="Balloon Text"/>
    <w:basedOn w:val="a"/>
    <w:link w:val="a8"/>
    <w:uiPriority w:val="99"/>
    <w:semiHidden/>
    <w:unhideWhenUsed/>
    <w:rsid w:val="00791B2A"/>
    <w:rPr>
      <w:rFonts w:ascii="Arial" w:eastAsia="ＭＳ ゴシック" w:hAnsi="Arial"/>
      <w:sz w:val="18"/>
      <w:szCs w:val="18"/>
    </w:rPr>
  </w:style>
  <w:style w:type="character" w:customStyle="1" w:styleId="a8">
    <w:name w:val="吹き出し (文字)"/>
    <w:link w:val="a7"/>
    <w:uiPriority w:val="99"/>
    <w:semiHidden/>
    <w:rsid w:val="00791B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302</Words>
  <Characters>1728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届出駐車場チェックリスト</vt:lpstr>
      <vt:lpstr>届出駐車場チェックリスト</vt:lpstr>
    </vt:vector>
  </TitlesOfParts>
  <Company>情報政策課</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届出駐車場チェックリスト</dc:title>
  <dc:creator>鹿児島市役所</dc:creator>
  <cp:lastModifiedBy>naibu</cp:lastModifiedBy>
  <cp:revision>11</cp:revision>
  <cp:lastPrinted>2019-01-09T01:35:00Z</cp:lastPrinted>
  <dcterms:created xsi:type="dcterms:W3CDTF">2016-08-24T04:59:00Z</dcterms:created>
  <dcterms:modified xsi:type="dcterms:W3CDTF">2020-12-14T06:37:00Z</dcterms:modified>
</cp:coreProperties>
</file>